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380F" w:rsidRPr="000C0894" w:rsidRDefault="006E3142" w:rsidP="00B27481">
      <w:pPr>
        <w:spacing w:before="120" w:after="120" w:line="360" w:lineRule="auto"/>
        <w:jc w:val="both"/>
        <w:rPr>
          <w:rFonts w:ascii="Arial" w:hAnsi="Arial" w:cs="Arial"/>
          <w:b/>
          <w:sz w:val="24"/>
          <w:szCs w:val="24"/>
        </w:rPr>
      </w:pPr>
      <w:r w:rsidRPr="000C0894">
        <w:rPr>
          <w:rFonts w:ascii="Arial" w:hAnsi="Arial" w:cs="Arial"/>
          <w:b/>
          <w:sz w:val="24"/>
          <w:szCs w:val="24"/>
        </w:rPr>
        <w:t>I</w:t>
      </w:r>
      <w:r w:rsidR="0036380F" w:rsidRPr="000C0894">
        <w:rPr>
          <w:rFonts w:ascii="Arial" w:hAnsi="Arial" w:cs="Arial"/>
          <w:b/>
          <w:sz w:val="24"/>
          <w:szCs w:val="24"/>
        </w:rPr>
        <w:t>nstruç</w:t>
      </w:r>
      <w:r w:rsidR="008A590E" w:rsidRPr="000C0894">
        <w:rPr>
          <w:rFonts w:ascii="Arial" w:hAnsi="Arial" w:cs="Arial"/>
          <w:b/>
          <w:sz w:val="24"/>
          <w:szCs w:val="24"/>
        </w:rPr>
        <w:t>ões para</w:t>
      </w:r>
      <w:r w:rsidR="0036380F" w:rsidRPr="000C0894">
        <w:rPr>
          <w:rFonts w:ascii="Arial" w:hAnsi="Arial" w:cs="Arial"/>
          <w:b/>
          <w:sz w:val="24"/>
          <w:szCs w:val="24"/>
        </w:rPr>
        <w:t xml:space="preserve"> preenchimento do formulário:</w:t>
      </w:r>
    </w:p>
    <w:p w:rsidR="0036380F" w:rsidRPr="000C0894" w:rsidRDefault="0036380F" w:rsidP="00B27481">
      <w:pPr>
        <w:pStyle w:val="PargrafodaLista"/>
        <w:numPr>
          <w:ilvl w:val="0"/>
          <w:numId w:val="1"/>
        </w:numPr>
        <w:spacing w:before="120" w:after="120" w:line="360" w:lineRule="auto"/>
        <w:jc w:val="both"/>
        <w:rPr>
          <w:rFonts w:ascii="Arial" w:hAnsi="Arial" w:cs="Arial"/>
          <w:sz w:val="24"/>
          <w:szCs w:val="24"/>
        </w:rPr>
      </w:pPr>
      <w:r w:rsidRPr="000C0894">
        <w:rPr>
          <w:rFonts w:ascii="Arial" w:hAnsi="Arial" w:cs="Arial"/>
          <w:sz w:val="24"/>
          <w:szCs w:val="24"/>
        </w:rPr>
        <w:t xml:space="preserve">No campo </w:t>
      </w:r>
      <w:r w:rsidRPr="000C0894">
        <w:rPr>
          <w:rFonts w:ascii="Arial" w:hAnsi="Arial" w:cs="Arial"/>
          <w:sz w:val="24"/>
          <w:szCs w:val="24"/>
          <w:u w:val="single"/>
        </w:rPr>
        <w:t>Documento</w:t>
      </w:r>
      <w:r w:rsidRPr="000C0894">
        <w:rPr>
          <w:rFonts w:ascii="Arial" w:hAnsi="Arial" w:cs="Arial"/>
          <w:sz w:val="24"/>
          <w:szCs w:val="24"/>
        </w:rPr>
        <w:t xml:space="preserve">, deve ser especificado o instrumento licitatório para o qual </w:t>
      </w:r>
      <w:r w:rsidR="002158EA" w:rsidRPr="000C0894">
        <w:rPr>
          <w:rFonts w:ascii="Arial" w:hAnsi="Arial" w:cs="Arial"/>
          <w:sz w:val="24"/>
          <w:szCs w:val="24"/>
        </w:rPr>
        <w:t>está sendo sugerida</w:t>
      </w:r>
      <w:r w:rsidR="00EA1DC4" w:rsidRPr="000C0894">
        <w:rPr>
          <w:rFonts w:ascii="Arial" w:hAnsi="Arial" w:cs="Arial"/>
          <w:sz w:val="24"/>
          <w:szCs w:val="24"/>
        </w:rPr>
        <w:t xml:space="preserve"> </w:t>
      </w:r>
      <w:r w:rsidR="002158EA" w:rsidRPr="000C0894">
        <w:rPr>
          <w:rFonts w:ascii="Arial" w:hAnsi="Arial" w:cs="Arial"/>
          <w:sz w:val="24"/>
          <w:szCs w:val="24"/>
        </w:rPr>
        <w:t xml:space="preserve">modificação. </w:t>
      </w:r>
      <w:r w:rsidRPr="000C0894">
        <w:rPr>
          <w:rFonts w:ascii="Arial" w:hAnsi="Arial" w:cs="Arial"/>
          <w:sz w:val="24"/>
          <w:szCs w:val="24"/>
        </w:rPr>
        <w:t xml:space="preserve">Neste campo, </w:t>
      </w:r>
      <w:r w:rsidR="008A590E" w:rsidRPr="000C0894">
        <w:rPr>
          <w:rFonts w:ascii="Arial" w:hAnsi="Arial" w:cs="Arial"/>
          <w:sz w:val="24"/>
          <w:szCs w:val="24"/>
        </w:rPr>
        <w:t xml:space="preserve">deve-se </w:t>
      </w:r>
      <w:r w:rsidRPr="000C0894">
        <w:rPr>
          <w:rFonts w:ascii="Arial" w:hAnsi="Arial" w:cs="Arial"/>
          <w:sz w:val="24"/>
          <w:szCs w:val="24"/>
        </w:rPr>
        <w:t xml:space="preserve">digitar </w:t>
      </w:r>
      <w:r w:rsidR="008A590E" w:rsidRPr="000C0894">
        <w:rPr>
          <w:rFonts w:ascii="Arial" w:hAnsi="Arial" w:cs="Arial"/>
          <w:sz w:val="24"/>
          <w:szCs w:val="24"/>
        </w:rPr>
        <w:t xml:space="preserve">apenas </w:t>
      </w:r>
      <w:proofErr w:type="spellStart"/>
      <w:r w:rsidR="009403DB" w:rsidRPr="009403DB">
        <w:rPr>
          <w:rFonts w:ascii="Arial" w:hAnsi="Arial" w:cs="Arial"/>
          <w:sz w:val="24"/>
          <w:szCs w:val="24"/>
          <w:u w:val="single"/>
        </w:rPr>
        <w:t>p</w:t>
      </w:r>
      <w:r w:rsidR="008A590E" w:rsidRPr="000C0894">
        <w:rPr>
          <w:rFonts w:ascii="Arial" w:hAnsi="Arial" w:cs="Arial"/>
          <w:sz w:val="24"/>
          <w:szCs w:val="24"/>
          <w:u w:val="single"/>
        </w:rPr>
        <w:t>ré</w:t>
      </w:r>
      <w:proofErr w:type="spellEnd"/>
      <w:r w:rsidR="008A590E" w:rsidRPr="000C0894">
        <w:rPr>
          <w:rFonts w:ascii="Arial" w:hAnsi="Arial" w:cs="Arial"/>
          <w:sz w:val="24"/>
          <w:szCs w:val="24"/>
          <w:u w:val="single"/>
        </w:rPr>
        <w:t>-e</w:t>
      </w:r>
      <w:r w:rsidRPr="000C0894">
        <w:rPr>
          <w:rFonts w:ascii="Arial" w:hAnsi="Arial" w:cs="Arial"/>
          <w:sz w:val="24"/>
          <w:szCs w:val="24"/>
          <w:u w:val="single"/>
        </w:rPr>
        <w:t>dital</w:t>
      </w:r>
      <w:r w:rsidRPr="000C0894">
        <w:rPr>
          <w:rFonts w:ascii="Arial" w:hAnsi="Arial" w:cs="Arial"/>
          <w:sz w:val="24"/>
          <w:szCs w:val="24"/>
        </w:rPr>
        <w:t xml:space="preserve"> ou </w:t>
      </w:r>
      <w:r w:rsidR="009403DB" w:rsidRPr="009403DB">
        <w:rPr>
          <w:rFonts w:ascii="Arial" w:hAnsi="Arial" w:cs="Arial"/>
          <w:sz w:val="24"/>
          <w:szCs w:val="24"/>
          <w:u w:val="single"/>
        </w:rPr>
        <w:t>m</w:t>
      </w:r>
      <w:r w:rsidR="008A590E" w:rsidRPr="009403DB">
        <w:rPr>
          <w:rFonts w:ascii="Arial" w:hAnsi="Arial" w:cs="Arial"/>
          <w:sz w:val="24"/>
          <w:szCs w:val="24"/>
          <w:u w:val="single"/>
        </w:rPr>
        <w:t>i</w:t>
      </w:r>
      <w:r w:rsidR="008A590E" w:rsidRPr="000C0894">
        <w:rPr>
          <w:rFonts w:ascii="Arial" w:hAnsi="Arial" w:cs="Arial"/>
          <w:sz w:val="24"/>
          <w:szCs w:val="24"/>
          <w:u w:val="single"/>
        </w:rPr>
        <w:t>nuta do c</w:t>
      </w:r>
      <w:r w:rsidRPr="000C0894">
        <w:rPr>
          <w:rFonts w:ascii="Arial" w:hAnsi="Arial" w:cs="Arial"/>
          <w:sz w:val="24"/>
          <w:szCs w:val="24"/>
          <w:u w:val="single"/>
        </w:rPr>
        <w:t>ontrato</w:t>
      </w:r>
      <w:r w:rsidRPr="000C0894">
        <w:rPr>
          <w:rFonts w:ascii="Arial" w:hAnsi="Arial" w:cs="Arial"/>
          <w:sz w:val="24"/>
          <w:szCs w:val="24"/>
        </w:rPr>
        <w:t>;</w:t>
      </w:r>
    </w:p>
    <w:p w:rsidR="002158EA" w:rsidRPr="000C0894" w:rsidRDefault="002158EA" w:rsidP="00B27481">
      <w:pPr>
        <w:pStyle w:val="PargrafodaLista"/>
        <w:numPr>
          <w:ilvl w:val="0"/>
          <w:numId w:val="1"/>
        </w:numPr>
        <w:spacing w:before="120" w:after="120" w:line="360" w:lineRule="auto"/>
        <w:jc w:val="both"/>
        <w:rPr>
          <w:rFonts w:ascii="Arial" w:hAnsi="Arial" w:cs="Arial"/>
          <w:sz w:val="24"/>
          <w:szCs w:val="24"/>
        </w:rPr>
      </w:pPr>
      <w:r w:rsidRPr="000C0894">
        <w:rPr>
          <w:rFonts w:ascii="Arial" w:hAnsi="Arial" w:cs="Arial"/>
          <w:sz w:val="24"/>
          <w:szCs w:val="24"/>
        </w:rPr>
        <w:t xml:space="preserve">No campo </w:t>
      </w:r>
      <w:r w:rsidRPr="000C0894">
        <w:rPr>
          <w:rFonts w:ascii="Arial" w:hAnsi="Arial" w:cs="Arial"/>
          <w:sz w:val="24"/>
          <w:szCs w:val="24"/>
          <w:u w:val="single"/>
        </w:rPr>
        <w:t>Natureza da sugestão</w:t>
      </w:r>
      <w:r w:rsidR="00EA1DC4" w:rsidRPr="000C0894">
        <w:rPr>
          <w:rFonts w:ascii="Arial" w:hAnsi="Arial" w:cs="Arial"/>
          <w:sz w:val="24"/>
          <w:szCs w:val="24"/>
        </w:rPr>
        <w:t>, deve ser indicado</w:t>
      </w:r>
      <w:r w:rsidRPr="000C0894">
        <w:rPr>
          <w:rFonts w:ascii="Arial" w:hAnsi="Arial" w:cs="Arial"/>
          <w:sz w:val="24"/>
          <w:szCs w:val="24"/>
        </w:rPr>
        <w:t xml:space="preserve"> se a sugestão proposta é </w:t>
      </w:r>
      <w:r w:rsidR="006E7756">
        <w:rPr>
          <w:rFonts w:ascii="Arial" w:hAnsi="Arial" w:cs="Arial"/>
          <w:sz w:val="24"/>
          <w:szCs w:val="24"/>
        </w:rPr>
        <w:t xml:space="preserve">de </w:t>
      </w:r>
      <w:r w:rsidRPr="000C0894">
        <w:rPr>
          <w:rFonts w:ascii="Arial" w:hAnsi="Arial" w:cs="Arial"/>
          <w:sz w:val="24"/>
          <w:szCs w:val="24"/>
          <w:u w:val="single"/>
        </w:rPr>
        <w:t>Inclusão</w:t>
      </w:r>
      <w:r w:rsidRPr="000C0894">
        <w:rPr>
          <w:rFonts w:ascii="Arial" w:hAnsi="Arial" w:cs="Arial"/>
          <w:sz w:val="24"/>
          <w:szCs w:val="24"/>
        </w:rPr>
        <w:t xml:space="preserve">, </w:t>
      </w:r>
      <w:r w:rsidRPr="000C0894">
        <w:rPr>
          <w:rFonts w:ascii="Arial" w:hAnsi="Arial" w:cs="Arial"/>
          <w:sz w:val="24"/>
          <w:szCs w:val="24"/>
          <w:u w:val="single"/>
        </w:rPr>
        <w:t>Alteração</w:t>
      </w:r>
      <w:r w:rsidRPr="000C0894">
        <w:rPr>
          <w:rFonts w:ascii="Arial" w:hAnsi="Arial" w:cs="Arial"/>
          <w:sz w:val="24"/>
          <w:szCs w:val="24"/>
        </w:rPr>
        <w:t xml:space="preserve"> ou </w:t>
      </w:r>
      <w:r w:rsidRPr="000C0894">
        <w:rPr>
          <w:rFonts w:ascii="Arial" w:hAnsi="Arial" w:cs="Arial"/>
          <w:sz w:val="24"/>
          <w:szCs w:val="24"/>
          <w:u w:val="single"/>
        </w:rPr>
        <w:t>Exclusão</w:t>
      </w:r>
      <w:r w:rsidRPr="000C0894">
        <w:rPr>
          <w:rFonts w:ascii="Arial" w:hAnsi="Arial" w:cs="Arial"/>
          <w:sz w:val="24"/>
          <w:szCs w:val="24"/>
        </w:rPr>
        <w:t>;</w:t>
      </w:r>
    </w:p>
    <w:p w:rsidR="008A590E" w:rsidRPr="000C0894" w:rsidRDefault="0036380F" w:rsidP="00B27481">
      <w:pPr>
        <w:pStyle w:val="PargrafodaLista"/>
        <w:numPr>
          <w:ilvl w:val="0"/>
          <w:numId w:val="1"/>
        </w:numPr>
        <w:spacing w:before="120" w:after="120" w:line="360" w:lineRule="auto"/>
        <w:jc w:val="both"/>
        <w:rPr>
          <w:rFonts w:ascii="Arial" w:hAnsi="Arial" w:cs="Arial"/>
          <w:sz w:val="24"/>
          <w:szCs w:val="24"/>
        </w:rPr>
      </w:pPr>
      <w:r w:rsidRPr="000C0894">
        <w:rPr>
          <w:rFonts w:ascii="Arial" w:hAnsi="Arial" w:cs="Arial"/>
          <w:sz w:val="24"/>
          <w:szCs w:val="24"/>
        </w:rPr>
        <w:t xml:space="preserve">No campo </w:t>
      </w:r>
      <w:r w:rsidRPr="000C0894">
        <w:rPr>
          <w:rFonts w:ascii="Arial" w:hAnsi="Arial" w:cs="Arial"/>
          <w:sz w:val="24"/>
          <w:szCs w:val="24"/>
          <w:u w:val="single"/>
        </w:rPr>
        <w:t>Item</w:t>
      </w:r>
      <w:r w:rsidR="006E7756">
        <w:rPr>
          <w:rFonts w:ascii="Arial" w:hAnsi="Arial" w:cs="Arial"/>
          <w:sz w:val="24"/>
          <w:szCs w:val="24"/>
        </w:rPr>
        <w:t>, deve ser discriminado</w:t>
      </w:r>
      <w:r w:rsidRPr="000C0894">
        <w:rPr>
          <w:rFonts w:ascii="Arial" w:hAnsi="Arial" w:cs="Arial"/>
          <w:sz w:val="24"/>
          <w:szCs w:val="24"/>
        </w:rPr>
        <w:t xml:space="preserve"> </w:t>
      </w:r>
      <w:r w:rsidR="008A590E" w:rsidRPr="000C0894">
        <w:rPr>
          <w:rFonts w:ascii="Arial" w:hAnsi="Arial" w:cs="Arial"/>
          <w:sz w:val="24"/>
          <w:szCs w:val="24"/>
        </w:rPr>
        <w:t xml:space="preserve">o item do </w:t>
      </w:r>
      <w:proofErr w:type="spellStart"/>
      <w:r w:rsidR="009403DB">
        <w:rPr>
          <w:rFonts w:ascii="Arial" w:hAnsi="Arial" w:cs="Arial"/>
          <w:sz w:val="24"/>
          <w:szCs w:val="24"/>
        </w:rPr>
        <w:t>p</w:t>
      </w:r>
      <w:r w:rsidR="008A590E" w:rsidRPr="000C0894">
        <w:rPr>
          <w:rFonts w:ascii="Arial" w:hAnsi="Arial" w:cs="Arial"/>
          <w:sz w:val="24"/>
          <w:szCs w:val="24"/>
        </w:rPr>
        <w:t>ré</w:t>
      </w:r>
      <w:proofErr w:type="spellEnd"/>
      <w:r w:rsidR="008A590E" w:rsidRPr="000C0894">
        <w:rPr>
          <w:rFonts w:ascii="Arial" w:hAnsi="Arial" w:cs="Arial"/>
          <w:sz w:val="24"/>
          <w:szCs w:val="24"/>
        </w:rPr>
        <w:t xml:space="preserve">-edital, ou a cláusula da </w:t>
      </w:r>
      <w:r w:rsidR="009403DB">
        <w:rPr>
          <w:rFonts w:ascii="Arial" w:hAnsi="Arial" w:cs="Arial"/>
          <w:sz w:val="24"/>
          <w:szCs w:val="24"/>
        </w:rPr>
        <w:t>m</w:t>
      </w:r>
      <w:r w:rsidR="008A590E" w:rsidRPr="000C0894">
        <w:rPr>
          <w:rFonts w:ascii="Arial" w:hAnsi="Arial" w:cs="Arial"/>
          <w:sz w:val="24"/>
          <w:szCs w:val="24"/>
        </w:rPr>
        <w:t xml:space="preserve">inuta do contrato, ou, ainda, o </w:t>
      </w:r>
      <w:r w:rsidR="009403DB">
        <w:rPr>
          <w:rFonts w:ascii="Arial" w:hAnsi="Arial" w:cs="Arial"/>
          <w:sz w:val="24"/>
          <w:szCs w:val="24"/>
        </w:rPr>
        <w:t>a</w:t>
      </w:r>
      <w:r w:rsidR="008A590E" w:rsidRPr="000C0894">
        <w:rPr>
          <w:rFonts w:ascii="Arial" w:hAnsi="Arial" w:cs="Arial"/>
          <w:sz w:val="24"/>
          <w:szCs w:val="24"/>
        </w:rPr>
        <w:t>nexo p</w:t>
      </w:r>
      <w:r w:rsidR="002158EA" w:rsidRPr="000C0894">
        <w:rPr>
          <w:rFonts w:ascii="Arial" w:hAnsi="Arial" w:cs="Arial"/>
          <w:sz w:val="24"/>
          <w:szCs w:val="24"/>
        </w:rPr>
        <w:t xml:space="preserve">ara o qual </w:t>
      </w:r>
      <w:r w:rsidR="00BA4C9C" w:rsidRPr="000C0894">
        <w:rPr>
          <w:rFonts w:ascii="Arial" w:hAnsi="Arial" w:cs="Arial"/>
          <w:sz w:val="24"/>
          <w:szCs w:val="24"/>
        </w:rPr>
        <w:t xml:space="preserve">está sendo sugerida modificação. </w:t>
      </w:r>
      <w:r w:rsidR="008A590E" w:rsidRPr="000C0894">
        <w:rPr>
          <w:rFonts w:ascii="Arial" w:hAnsi="Arial" w:cs="Arial"/>
          <w:sz w:val="24"/>
          <w:szCs w:val="24"/>
        </w:rPr>
        <w:t xml:space="preserve">Neste campo, deve-se digitar apenas o </w:t>
      </w:r>
      <w:r w:rsidR="008A590E" w:rsidRPr="000C0894">
        <w:rPr>
          <w:rFonts w:ascii="Arial" w:hAnsi="Arial" w:cs="Arial"/>
          <w:sz w:val="24"/>
          <w:szCs w:val="24"/>
          <w:u w:val="single"/>
        </w:rPr>
        <w:t>número do item</w:t>
      </w:r>
      <w:r w:rsidR="008A590E" w:rsidRPr="000C0894">
        <w:rPr>
          <w:rFonts w:ascii="Arial" w:hAnsi="Arial" w:cs="Arial"/>
          <w:sz w:val="24"/>
          <w:szCs w:val="24"/>
        </w:rPr>
        <w:t xml:space="preserve"> ou o </w:t>
      </w:r>
      <w:r w:rsidR="008A590E" w:rsidRPr="000C0894">
        <w:rPr>
          <w:rFonts w:ascii="Arial" w:hAnsi="Arial" w:cs="Arial"/>
          <w:sz w:val="24"/>
          <w:szCs w:val="24"/>
          <w:u w:val="single"/>
        </w:rPr>
        <w:t>número da cláusula</w:t>
      </w:r>
      <w:r w:rsidR="008A590E" w:rsidRPr="000C0894">
        <w:rPr>
          <w:rFonts w:ascii="Arial" w:hAnsi="Arial" w:cs="Arial"/>
          <w:sz w:val="24"/>
          <w:szCs w:val="24"/>
        </w:rPr>
        <w:t>, sem detalhar o seu título</w:t>
      </w:r>
      <w:r w:rsidR="000C7F3F" w:rsidRPr="000C0894">
        <w:rPr>
          <w:rFonts w:ascii="Arial" w:hAnsi="Arial" w:cs="Arial"/>
          <w:sz w:val="24"/>
          <w:szCs w:val="24"/>
        </w:rPr>
        <w:t>.</w:t>
      </w:r>
      <w:r w:rsidR="00264138">
        <w:rPr>
          <w:rFonts w:ascii="Arial" w:hAnsi="Arial" w:cs="Arial"/>
          <w:sz w:val="24"/>
          <w:szCs w:val="24"/>
        </w:rPr>
        <w:t xml:space="preserve"> No caso de sugestão à </w:t>
      </w:r>
      <w:r w:rsidR="009403DB">
        <w:rPr>
          <w:rFonts w:ascii="Arial" w:hAnsi="Arial" w:cs="Arial"/>
          <w:sz w:val="24"/>
          <w:szCs w:val="24"/>
        </w:rPr>
        <w:t>a</w:t>
      </w:r>
      <w:r w:rsidR="00264138">
        <w:rPr>
          <w:rFonts w:ascii="Arial" w:hAnsi="Arial" w:cs="Arial"/>
          <w:sz w:val="24"/>
          <w:szCs w:val="24"/>
        </w:rPr>
        <w:t xml:space="preserve">nexo, </w:t>
      </w:r>
      <w:r w:rsidR="00FB378C">
        <w:rPr>
          <w:rFonts w:ascii="Arial" w:hAnsi="Arial" w:cs="Arial"/>
          <w:sz w:val="24"/>
          <w:szCs w:val="24"/>
        </w:rPr>
        <w:t xml:space="preserve">deve-se </w:t>
      </w:r>
      <w:r w:rsidR="00264138">
        <w:rPr>
          <w:rFonts w:ascii="Arial" w:hAnsi="Arial" w:cs="Arial"/>
          <w:sz w:val="24"/>
          <w:szCs w:val="24"/>
        </w:rPr>
        <w:t xml:space="preserve">incluir o </w:t>
      </w:r>
      <w:r w:rsidR="00264138" w:rsidRPr="00264138">
        <w:rPr>
          <w:rFonts w:ascii="Arial" w:hAnsi="Arial" w:cs="Arial"/>
          <w:sz w:val="24"/>
          <w:szCs w:val="24"/>
          <w:u w:val="single"/>
        </w:rPr>
        <w:t xml:space="preserve">número do </w:t>
      </w:r>
      <w:r w:rsidR="009403DB">
        <w:rPr>
          <w:rFonts w:ascii="Arial" w:hAnsi="Arial" w:cs="Arial"/>
          <w:sz w:val="24"/>
          <w:szCs w:val="24"/>
          <w:u w:val="single"/>
        </w:rPr>
        <w:t>a</w:t>
      </w:r>
      <w:r w:rsidR="00264138" w:rsidRPr="00264138">
        <w:rPr>
          <w:rFonts w:ascii="Arial" w:hAnsi="Arial" w:cs="Arial"/>
          <w:sz w:val="24"/>
          <w:szCs w:val="24"/>
          <w:u w:val="single"/>
        </w:rPr>
        <w:t>nexo</w:t>
      </w:r>
      <w:r w:rsidR="00264138">
        <w:rPr>
          <w:rFonts w:ascii="Arial" w:hAnsi="Arial" w:cs="Arial"/>
          <w:sz w:val="24"/>
          <w:szCs w:val="24"/>
        </w:rPr>
        <w:t xml:space="preserve"> e o </w:t>
      </w:r>
      <w:r w:rsidR="00264138" w:rsidRPr="00264138">
        <w:rPr>
          <w:rFonts w:ascii="Arial" w:hAnsi="Arial" w:cs="Arial"/>
          <w:sz w:val="24"/>
          <w:szCs w:val="24"/>
          <w:u w:val="single"/>
        </w:rPr>
        <w:t>número do item</w:t>
      </w:r>
      <w:r w:rsidR="00264138">
        <w:rPr>
          <w:rFonts w:ascii="Arial" w:hAnsi="Arial" w:cs="Arial"/>
          <w:sz w:val="24"/>
          <w:szCs w:val="24"/>
        </w:rPr>
        <w:t xml:space="preserve"> objeto da sugestão</w:t>
      </w:r>
      <w:r w:rsidR="00FB378C">
        <w:rPr>
          <w:rFonts w:ascii="Arial" w:hAnsi="Arial" w:cs="Arial"/>
          <w:sz w:val="24"/>
          <w:szCs w:val="24"/>
        </w:rPr>
        <w:t>, caso existente</w:t>
      </w:r>
      <w:r w:rsidR="00264138">
        <w:rPr>
          <w:rFonts w:ascii="Arial" w:hAnsi="Arial" w:cs="Arial"/>
          <w:sz w:val="24"/>
          <w:szCs w:val="24"/>
        </w:rPr>
        <w:t>.</w:t>
      </w:r>
      <w:r w:rsidR="000C7F3F" w:rsidRPr="000C0894">
        <w:rPr>
          <w:rFonts w:ascii="Arial" w:hAnsi="Arial" w:cs="Arial"/>
          <w:sz w:val="24"/>
          <w:szCs w:val="24"/>
        </w:rPr>
        <w:t xml:space="preserve"> </w:t>
      </w:r>
      <w:r w:rsidR="002158EA" w:rsidRPr="000C0894">
        <w:rPr>
          <w:rFonts w:ascii="Arial" w:hAnsi="Arial" w:cs="Arial"/>
          <w:sz w:val="24"/>
          <w:szCs w:val="24"/>
        </w:rPr>
        <w:t xml:space="preserve">Caso a sugestão seja de </w:t>
      </w:r>
      <w:r w:rsidR="002158EA" w:rsidRPr="000C0894">
        <w:rPr>
          <w:rFonts w:ascii="Arial" w:hAnsi="Arial" w:cs="Arial"/>
          <w:sz w:val="24"/>
          <w:szCs w:val="24"/>
          <w:u w:val="single"/>
        </w:rPr>
        <w:t>Inclusão</w:t>
      </w:r>
      <w:r w:rsidR="002158EA" w:rsidRPr="000C0894">
        <w:rPr>
          <w:rFonts w:ascii="Arial" w:hAnsi="Arial" w:cs="Arial"/>
          <w:sz w:val="24"/>
          <w:szCs w:val="24"/>
        </w:rPr>
        <w:t>, deve-se es</w:t>
      </w:r>
      <w:r w:rsidR="00264138">
        <w:rPr>
          <w:rFonts w:ascii="Arial" w:hAnsi="Arial" w:cs="Arial"/>
          <w:sz w:val="24"/>
          <w:szCs w:val="24"/>
        </w:rPr>
        <w:t>pecificar o número que o item ou a c</w:t>
      </w:r>
      <w:r w:rsidR="002158EA" w:rsidRPr="000C0894">
        <w:rPr>
          <w:rFonts w:ascii="Arial" w:hAnsi="Arial" w:cs="Arial"/>
          <w:sz w:val="24"/>
          <w:szCs w:val="24"/>
        </w:rPr>
        <w:t xml:space="preserve">láusula teria </w:t>
      </w:r>
      <w:r w:rsidR="000C7F3F" w:rsidRPr="000C0894">
        <w:rPr>
          <w:rFonts w:ascii="Arial" w:hAnsi="Arial" w:cs="Arial"/>
          <w:sz w:val="24"/>
          <w:szCs w:val="24"/>
        </w:rPr>
        <w:t>caso</w:t>
      </w:r>
      <w:r w:rsidR="002158EA" w:rsidRPr="000C0894">
        <w:rPr>
          <w:rFonts w:ascii="Arial" w:hAnsi="Arial" w:cs="Arial"/>
          <w:sz w:val="24"/>
          <w:szCs w:val="24"/>
        </w:rPr>
        <w:t xml:space="preserve"> a sugestão fosse acatada pela ANP;</w:t>
      </w:r>
    </w:p>
    <w:p w:rsidR="002158EA" w:rsidRPr="000C0894" w:rsidRDefault="002158EA" w:rsidP="00B27481">
      <w:pPr>
        <w:pStyle w:val="PargrafodaLista"/>
        <w:numPr>
          <w:ilvl w:val="0"/>
          <w:numId w:val="1"/>
        </w:numPr>
        <w:spacing w:before="120" w:after="120" w:line="360" w:lineRule="auto"/>
        <w:jc w:val="both"/>
        <w:rPr>
          <w:rFonts w:ascii="Arial" w:hAnsi="Arial" w:cs="Arial"/>
          <w:sz w:val="24"/>
          <w:szCs w:val="24"/>
        </w:rPr>
      </w:pPr>
      <w:r w:rsidRPr="000C0894">
        <w:rPr>
          <w:rFonts w:ascii="Arial" w:hAnsi="Arial" w:cs="Arial"/>
          <w:sz w:val="24"/>
          <w:szCs w:val="24"/>
        </w:rPr>
        <w:t xml:space="preserve">No campo </w:t>
      </w:r>
      <w:r w:rsidR="00BA4C9C" w:rsidRPr="000C0894">
        <w:rPr>
          <w:rFonts w:ascii="Arial" w:hAnsi="Arial" w:cs="Arial"/>
          <w:sz w:val="24"/>
          <w:szCs w:val="24"/>
          <w:u w:val="single"/>
        </w:rPr>
        <w:t>Proposta de alteração</w:t>
      </w:r>
      <w:r w:rsidR="00BA4C9C" w:rsidRPr="000C0894">
        <w:rPr>
          <w:rFonts w:ascii="Arial" w:hAnsi="Arial" w:cs="Arial"/>
          <w:sz w:val="24"/>
          <w:szCs w:val="24"/>
        </w:rPr>
        <w:t xml:space="preserve">, </w:t>
      </w:r>
      <w:r w:rsidR="000C7F3F" w:rsidRPr="000C0894">
        <w:rPr>
          <w:rFonts w:ascii="Arial" w:hAnsi="Arial" w:cs="Arial"/>
          <w:sz w:val="24"/>
          <w:szCs w:val="24"/>
        </w:rPr>
        <w:t xml:space="preserve">deve ser redigida a redação proposta para o item, em sua versão final. Não se deve usar texto tachado, negrito, sublinhado ou destacado em cores. Caso a sugestão seja de </w:t>
      </w:r>
      <w:r w:rsidR="000C7F3F" w:rsidRPr="000C0894">
        <w:rPr>
          <w:rFonts w:ascii="Arial" w:hAnsi="Arial" w:cs="Arial"/>
          <w:sz w:val="24"/>
          <w:szCs w:val="24"/>
          <w:u w:val="single"/>
        </w:rPr>
        <w:t>Exclusão</w:t>
      </w:r>
      <w:r w:rsidR="00932C2C" w:rsidRPr="000C0894">
        <w:rPr>
          <w:rFonts w:ascii="Arial" w:hAnsi="Arial" w:cs="Arial"/>
          <w:sz w:val="24"/>
          <w:szCs w:val="24"/>
        </w:rPr>
        <w:t>, deve-</w:t>
      </w:r>
      <w:r w:rsidR="000C7F3F" w:rsidRPr="000C0894">
        <w:rPr>
          <w:rFonts w:ascii="Arial" w:hAnsi="Arial" w:cs="Arial"/>
          <w:sz w:val="24"/>
          <w:szCs w:val="24"/>
        </w:rPr>
        <w:t>se deixar o campo em branco;</w:t>
      </w:r>
    </w:p>
    <w:p w:rsidR="000C7F3F" w:rsidRPr="000C0894" w:rsidRDefault="000C7F3F" w:rsidP="00B27481">
      <w:pPr>
        <w:pStyle w:val="PargrafodaLista"/>
        <w:numPr>
          <w:ilvl w:val="0"/>
          <w:numId w:val="1"/>
        </w:numPr>
        <w:spacing w:before="120" w:after="120" w:line="360" w:lineRule="auto"/>
        <w:jc w:val="both"/>
        <w:rPr>
          <w:rFonts w:ascii="Arial" w:hAnsi="Arial" w:cs="Arial"/>
          <w:sz w:val="24"/>
          <w:szCs w:val="24"/>
        </w:rPr>
      </w:pPr>
      <w:r w:rsidRPr="000C0894">
        <w:rPr>
          <w:rFonts w:ascii="Arial" w:hAnsi="Arial" w:cs="Arial"/>
          <w:sz w:val="24"/>
          <w:szCs w:val="24"/>
        </w:rPr>
        <w:t xml:space="preserve">No campo </w:t>
      </w:r>
      <w:r w:rsidRPr="000C0894">
        <w:rPr>
          <w:rFonts w:ascii="Arial" w:hAnsi="Arial" w:cs="Arial"/>
          <w:sz w:val="24"/>
          <w:szCs w:val="24"/>
          <w:u w:val="single"/>
        </w:rPr>
        <w:t>Justificativa</w:t>
      </w:r>
      <w:r w:rsidRPr="000C0894">
        <w:rPr>
          <w:rFonts w:ascii="Arial" w:hAnsi="Arial" w:cs="Arial"/>
          <w:sz w:val="24"/>
          <w:szCs w:val="24"/>
        </w:rPr>
        <w:t xml:space="preserve">, deve ser descrita </w:t>
      </w:r>
      <w:r w:rsidR="00EA1DC4" w:rsidRPr="000C0894">
        <w:rPr>
          <w:rFonts w:ascii="Arial" w:hAnsi="Arial" w:cs="Arial"/>
          <w:sz w:val="24"/>
          <w:szCs w:val="24"/>
        </w:rPr>
        <w:t xml:space="preserve">a </w:t>
      </w:r>
      <w:r w:rsidRPr="000C0894">
        <w:rPr>
          <w:rFonts w:ascii="Arial" w:hAnsi="Arial" w:cs="Arial"/>
          <w:sz w:val="24"/>
          <w:szCs w:val="24"/>
        </w:rPr>
        <w:t xml:space="preserve">justificativa </w:t>
      </w:r>
      <w:r w:rsidR="00EA1DC4" w:rsidRPr="000C0894">
        <w:rPr>
          <w:rFonts w:ascii="Arial" w:hAnsi="Arial" w:cs="Arial"/>
          <w:sz w:val="24"/>
          <w:szCs w:val="24"/>
        </w:rPr>
        <w:t xml:space="preserve">para a sugestão proposta. </w:t>
      </w:r>
    </w:p>
    <w:p w:rsidR="006E7756" w:rsidRDefault="006E7756" w:rsidP="008A590E">
      <w:pPr>
        <w:rPr>
          <w:rFonts w:ascii="Arial" w:hAnsi="Arial" w:cs="Arial"/>
          <w:sz w:val="24"/>
          <w:szCs w:val="24"/>
        </w:rPr>
      </w:pPr>
    </w:p>
    <w:p w:rsidR="00FB378C" w:rsidRDefault="00FB378C" w:rsidP="008A590E">
      <w:pPr>
        <w:rPr>
          <w:rFonts w:ascii="Arial" w:hAnsi="Arial" w:cs="Arial"/>
          <w:b/>
          <w:sz w:val="24"/>
          <w:szCs w:val="24"/>
        </w:rPr>
      </w:pPr>
    </w:p>
    <w:p w:rsidR="00FB378C" w:rsidRDefault="00FB378C" w:rsidP="008A590E">
      <w:pPr>
        <w:rPr>
          <w:rFonts w:ascii="Arial" w:hAnsi="Arial" w:cs="Arial"/>
          <w:b/>
          <w:sz w:val="24"/>
          <w:szCs w:val="24"/>
        </w:rPr>
      </w:pPr>
    </w:p>
    <w:p w:rsidR="00FB378C" w:rsidRDefault="00FB378C" w:rsidP="008A590E">
      <w:pPr>
        <w:rPr>
          <w:rFonts w:ascii="Arial" w:hAnsi="Arial" w:cs="Arial"/>
          <w:b/>
          <w:sz w:val="24"/>
          <w:szCs w:val="24"/>
        </w:rPr>
      </w:pPr>
    </w:p>
    <w:p w:rsidR="00006A74" w:rsidRDefault="00006A74" w:rsidP="008A590E">
      <w:pPr>
        <w:rPr>
          <w:rFonts w:ascii="Arial" w:hAnsi="Arial" w:cs="Arial"/>
          <w:b/>
          <w:sz w:val="24"/>
          <w:szCs w:val="24"/>
        </w:rPr>
      </w:pPr>
    </w:p>
    <w:p w:rsidR="00FB378C" w:rsidRDefault="00FB378C" w:rsidP="008A590E">
      <w:pPr>
        <w:rPr>
          <w:rFonts w:ascii="Arial" w:hAnsi="Arial" w:cs="Arial"/>
          <w:b/>
          <w:sz w:val="24"/>
          <w:szCs w:val="24"/>
        </w:rPr>
      </w:pPr>
    </w:p>
    <w:p w:rsidR="00FB378C" w:rsidRDefault="00FB378C" w:rsidP="008A590E">
      <w:pPr>
        <w:rPr>
          <w:rFonts w:ascii="Arial" w:hAnsi="Arial" w:cs="Arial"/>
          <w:b/>
          <w:sz w:val="24"/>
          <w:szCs w:val="24"/>
        </w:rPr>
      </w:pPr>
    </w:p>
    <w:p w:rsidR="00FB378C" w:rsidRDefault="00FB378C" w:rsidP="008A590E">
      <w:pPr>
        <w:rPr>
          <w:rFonts w:ascii="Arial" w:hAnsi="Arial" w:cs="Arial"/>
          <w:b/>
          <w:sz w:val="24"/>
          <w:szCs w:val="24"/>
        </w:rPr>
      </w:pPr>
    </w:p>
    <w:p w:rsidR="00FB378C" w:rsidRDefault="00FB378C" w:rsidP="008A590E">
      <w:pPr>
        <w:rPr>
          <w:rFonts w:ascii="Arial" w:hAnsi="Arial" w:cs="Arial"/>
          <w:b/>
          <w:sz w:val="24"/>
          <w:szCs w:val="24"/>
        </w:rPr>
      </w:pPr>
    </w:p>
    <w:p w:rsidR="008A590E" w:rsidRPr="00FB378C" w:rsidRDefault="008A590E" w:rsidP="00FB378C">
      <w:pPr>
        <w:spacing w:before="120" w:after="120" w:line="360" w:lineRule="auto"/>
        <w:rPr>
          <w:rFonts w:ascii="Arial" w:hAnsi="Arial" w:cs="Arial"/>
          <w:b/>
          <w:sz w:val="24"/>
          <w:szCs w:val="24"/>
        </w:rPr>
      </w:pPr>
      <w:r w:rsidRPr="00FB378C">
        <w:rPr>
          <w:rFonts w:ascii="Arial" w:hAnsi="Arial" w:cs="Arial"/>
          <w:b/>
          <w:sz w:val="24"/>
          <w:szCs w:val="24"/>
        </w:rPr>
        <w:t>E</w:t>
      </w:r>
      <w:r w:rsidR="00932C2C" w:rsidRPr="00FB378C">
        <w:rPr>
          <w:rFonts w:ascii="Arial" w:hAnsi="Arial" w:cs="Arial"/>
          <w:b/>
          <w:sz w:val="24"/>
          <w:szCs w:val="24"/>
        </w:rPr>
        <w:t>xemplo de preenchimento do formulário de comentários e sugestões:</w:t>
      </w:r>
    </w:p>
    <w:p w:rsidR="008A590E" w:rsidRPr="000C0894" w:rsidRDefault="008A590E" w:rsidP="00FB378C">
      <w:pPr>
        <w:spacing w:before="120" w:after="120" w:line="360" w:lineRule="auto"/>
        <w:rPr>
          <w:rFonts w:ascii="Arial" w:hAnsi="Arial" w:cs="Arial"/>
          <w:sz w:val="24"/>
          <w:szCs w:val="24"/>
        </w:rPr>
      </w:pPr>
    </w:p>
    <w:tbl>
      <w:tblPr>
        <w:tblStyle w:val="Tabelacomgrade"/>
        <w:tblW w:w="5000" w:type="pct"/>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536"/>
        <w:gridCol w:w="1492"/>
        <w:gridCol w:w="1492"/>
        <w:gridCol w:w="4865"/>
        <w:gridCol w:w="4565"/>
      </w:tblGrid>
      <w:tr w:rsidR="00932C2C" w:rsidRPr="000C0894" w:rsidTr="00FB378C">
        <w:trPr>
          <w:trHeight w:val="1701"/>
          <w:tblHeader/>
        </w:trPr>
        <w:tc>
          <w:tcPr>
            <w:tcW w:w="538" w:type="pct"/>
            <w:vAlign w:val="center"/>
          </w:tcPr>
          <w:p w:rsidR="002158EA" w:rsidRPr="000C0894" w:rsidRDefault="002158EA" w:rsidP="00FB378C">
            <w:pPr>
              <w:pStyle w:val="Legenda"/>
              <w:spacing w:before="120" w:after="120"/>
              <w:jc w:val="center"/>
              <w:rPr>
                <w:rFonts w:cs="Arial"/>
                <w:b/>
                <w:color w:val="000000" w:themeColor="text1"/>
                <w:szCs w:val="24"/>
              </w:rPr>
            </w:pPr>
            <w:r w:rsidRPr="000C0894">
              <w:rPr>
                <w:rFonts w:cs="Arial"/>
                <w:b/>
                <w:color w:val="000000" w:themeColor="text1"/>
                <w:szCs w:val="24"/>
              </w:rPr>
              <w:t>Documento</w:t>
            </w:r>
          </w:p>
        </w:tc>
        <w:tc>
          <w:tcPr>
            <w:tcW w:w="538" w:type="pct"/>
            <w:vAlign w:val="center"/>
          </w:tcPr>
          <w:p w:rsidR="002158EA" w:rsidRPr="000C0894" w:rsidRDefault="002158EA" w:rsidP="00FB378C">
            <w:pPr>
              <w:pStyle w:val="Legenda"/>
              <w:spacing w:before="120" w:after="120"/>
              <w:jc w:val="center"/>
              <w:rPr>
                <w:rFonts w:cs="Arial"/>
                <w:b/>
                <w:color w:val="000000" w:themeColor="text1"/>
                <w:szCs w:val="24"/>
              </w:rPr>
            </w:pPr>
            <w:r w:rsidRPr="000C0894">
              <w:rPr>
                <w:rFonts w:cs="Arial"/>
                <w:b/>
                <w:color w:val="000000" w:themeColor="text1"/>
                <w:szCs w:val="24"/>
              </w:rPr>
              <w:t>Natureza da sugestão</w:t>
            </w:r>
          </w:p>
        </w:tc>
        <w:tc>
          <w:tcPr>
            <w:tcW w:w="538" w:type="pct"/>
            <w:vAlign w:val="center"/>
          </w:tcPr>
          <w:p w:rsidR="002158EA" w:rsidRPr="000C0894" w:rsidRDefault="002158EA" w:rsidP="00FB378C">
            <w:pPr>
              <w:pStyle w:val="Legenda"/>
              <w:spacing w:before="120" w:after="120"/>
              <w:jc w:val="center"/>
              <w:rPr>
                <w:rFonts w:cs="Arial"/>
                <w:b/>
                <w:color w:val="000000" w:themeColor="text1"/>
                <w:szCs w:val="24"/>
              </w:rPr>
            </w:pPr>
            <w:r w:rsidRPr="000C0894">
              <w:rPr>
                <w:rFonts w:cs="Arial"/>
                <w:b/>
                <w:color w:val="000000" w:themeColor="text1"/>
                <w:szCs w:val="24"/>
              </w:rPr>
              <w:t>Item</w:t>
            </w:r>
          </w:p>
        </w:tc>
        <w:tc>
          <w:tcPr>
            <w:tcW w:w="1747" w:type="pct"/>
            <w:vAlign w:val="center"/>
          </w:tcPr>
          <w:p w:rsidR="002158EA" w:rsidRPr="000C0894" w:rsidRDefault="002158EA" w:rsidP="00FB378C">
            <w:pPr>
              <w:pStyle w:val="Legenda"/>
              <w:spacing w:before="120" w:after="120"/>
              <w:jc w:val="center"/>
              <w:rPr>
                <w:rFonts w:cs="Arial"/>
                <w:b/>
                <w:color w:val="000000" w:themeColor="text1"/>
                <w:szCs w:val="24"/>
              </w:rPr>
            </w:pPr>
            <w:r w:rsidRPr="000C0894">
              <w:rPr>
                <w:rFonts w:cs="Arial"/>
                <w:b/>
                <w:color w:val="000000" w:themeColor="text1"/>
                <w:szCs w:val="24"/>
              </w:rPr>
              <w:t>Proposta de alteração</w:t>
            </w:r>
          </w:p>
        </w:tc>
        <w:tc>
          <w:tcPr>
            <w:tcW w:w="1639" w:type="pct"/>
            <w:vAlign w:val="center"/>
          </w:tcPr>
          <w:p w:rsidR="002158EA" w:rsidRPr="000C0894" w:rsidRDefault="002158EA" w:rsidP="00FB378C">
            <w:pPr>
              <w:pStyle w:val="Legenda"/>
              <w:spacing w:before="120" w:after="120"/>
              <w:jc w:val="center"/>
              <w:rPr>
                <w:rFonts w:cs="Arial"/>
                <w:b/>
                <w:color w:val="000000" w:themeColor="text1"/>
                <w:szCs w:val="24"/>
              </w:rPr>
            </w:pPr>
            <w:r w:rsidRPr="000C0894">
              <w:rPr>
                <w:rFonts w:cs="Arial"/>
                <w:b/>
                <w:color w:val="000000" w:themeColor="text1"/>
                <w:szCs w:val="24"/>
              </w:rPr>
              <w:t>Justificativa</w:t>
            </w:r>
          </w:p>
        </w:tc>
      </w:tr>
      <w:tr w:rsidR="00932C2C" w:rsidRPr="000C0894" w:rsidTr="00FB378C">
        <w:trPr>
          <w:trHeight w:val="1701"/>
        </w:trPr>
        <w:tc>
          <w:tcPr>
            <w:tcW w:w="538" w:type="pct"/>
            <w:vAlign w:val="center"/>
          </w:tcPr>
          <w:p w:rsidR="002158EA" w:rsidRPr="000C0894" w:rsidRDefault="00615A71" w:rsidP="00FB378C">
            <w:pPr>
              <w:pStyle w:val="Legenda"/>
              <w:spacing w:before="120" w:after="120"/>
              <w:jc w:val="center"/>
              <w:rPr>
                <w:rFonts w:cs="Arial"/>
                <w:color w:val="000000" w:themeColor="text1"/>
                <w:szCs w:val="24"/>
              </w:rPr>
            </w:pPr>
            <w:r>
              <w:rPr>
                <w:rFonts w:cs="Arial"/>
                <w:color w:val="000000" w:themeColor="text1"/>
                <w:szCs w:val="24"/>
              </w:rPr>
              <w:t>Minuta do contrato</w:t>
            </w:r>
          </w:p>
        </w:tc>
        <w:tc>
          <w:tcPr>
            <w:tcW w:w="538" w:type="pct"/>
            <w:vAlign w:val="center"/>
          </w:tcPr>
          <w:p w:rsidR="002158EA" w:rsidRPr="000C0894" w:rsidRDefault="00932C2C" w:rsidP="00FB378C">
            <w:pPr>
              <w:pStyle w:val="Legenda"/>
              <w:spacing w:before="120" w:after="120"/>
              <w:jc w:val="center"/>
              <w:rPr>
                <w:rFonts w:cs="Arial"/>
                <w:color w:val="000000" w:themeColor="text1"/>
                <w:szCs w:val="24"/>
              </w:rPr>
            </w:pPr>
            <w:r w:rsidRPr="000C0894">
              <w:rPr>
                <w:rFonts w:cs="Arial"/>
                <w:color w:val="000000" w:themeColor="text1"/>
                <w:szCs w:val="24"/>
              </w:rPr>
              <w:t>Alteração</w:t>
            </w:r>
          </w:p>
        </w:tc>
        <w:tc>
          <w:tcPr>
            <w:tcW w:w="538" w:type="pct"/>
            <w:vAlign w:val="center"/>
          </w:tcPr>
          <w:p w:rsidR="002158EA" w:rsidRPr="000C0894" w:rsidRDefault="002158EA" w:rsidP="00615A71">
            <w:pPr>
              <w:pStyle w:val="Legenda"/>
              <w:spacing w:before="120" w:after="120"/>
              <w:jc w:val="center"/>
              <w:rPr>
                <w:rFonts w:cs="Arial"/>
                <w:color w:val="000000" w:themeColor="text1"/>
                <w:szCs w:val="24"/>
              </w:rPr>
            </w:pPr>
            <w:r w:rsidRPr="000C0894">
              <w:rPr>
                <w:rFonts w:cs="Arial"/>
                <w:color w:val="000000" w:themeColor="text1"/>
                <w:szCs w:val="24"/>
              </w:rPr>
              <w:t xml:space="preserve">Anexo </w:t>
            </w:r>
            <w:r w:rsidR="00615A71">
              <w:rPr>
                <w:rFonts w:cs="Arial"/>
                <w:color w:val="000000" w:themeColor="text1"/>
                <w:szCs w:val="24"/>
              </w:rPr>
              <w:t>II</w:t>
            </w:r>
            <w:r w:rsidR="005C4925">
              <w:rPr>
                <w:rFonts w:cs="Arial"/>
                <w:color w:val="000000" w:themeColor="text1"/>
                <w:szCs w:val="24"/>
              </w:rPr>
              <w:t xml:space="preserve"> – </w:t>
            </w:r>
            <w:r w:rsidR="00615A71">
              <w:rPr>
                <w:rFonts w:cs="Arial"/>
                <w:color w:val="000000" w:themeColor="text1"/>
                <w:szCs w:val="24"/>
              </w:rPr>
              <w:t>3.2.1</w:t>
            </w:r>
          </w:p>
        </w:tc>
        <w:tc>
          <w:tcPr>
            <w:tcW w:w="1747" w:type="pct"/>
            <w:vAlign w:val="center"/>
          </w:tcPr>
          <w:p w:rsidR="002158EA" w:rsidRPr="000C0894" w:rsidRDefault="002158EA" w:rsidP="00FB378C">
            <w:pPr>
              <w:pStyle w:val="Legenda"/>
              <w:spacing w:before="120" w:after="120"/>
              <w:jc w:val="center"/>
              <w:rPr>
                <w:rFonts w:cs="Arial"/>
                <w:color w:val="000000" w:themeColor="text1"/>
                <w:szCs w:val="24"/>
              </w:rPr>
            </w:pPr>
            <w:r w:rsidRPr="000C0894">
              <w:rPr>
                <w:rFonts w:cs="Arial"/>
                <w:color w:val="000000" w:themeColor="text1"/>
                <w:szCs w:val="24"/>
              </w:rPr>
              <w:t>Texto proposto.</w:t>
            </w:r>
          </w:p>
        </w:tc>
        <w:tc>
          <w:tcPr>
            <w:tcW w:w="1639" w:type="pct"/>
            <w:vAlign w:val="center"/>
          </w:tcPr>
          <w:p w:rsidR="002158EA" w:rsidRPr="000C0894" w:rsidRDefault="002158EA" w:rsidP="00FB378C">
            <w:pPr>
              <w:pStyle w:val="Legenda"/>
              <w:spacing w:before="120" w:after="120"/>
              <w:jc w:val="center"/>
              <w:rPr>
                <w:rFonts w:cs="Arial"/>
                <w:color w:val="000000" w:themeColor="text1"/>
                <w:szCs w:val="24"/>
              </w:rPr>
            </w:pPr>
            <w:r w:rsidRPr="000C0894">
              <w:rPr>
                <w:rFonts w:cs="Arial"/>
                <w:color w:val="000000" w:themeColor="text1"/>
                <w:szCs w:val="24"/>
              </w:rPr>
              <w:t>Justificativa.</w:t>
            </w:r>
          </w:p>
        </w:tc>
      </w:tr>
      <w:tr w:rsidR="00932C2C" w:rsidRPr="000C0894" w:rsidTr="00FB378C">
        <w:trPr>
          <w:trHeight w:val="1701"/>
        </w:trPr>
        <w:tc>
          <w:tcPr>
            <w:tcW w:w="538" w:type="pct"/>
            <w:vAlign w:val="center"/>
          </w:tcPr>
          <w:p w:rsidR="002158EA" w:rsidRPr="000C0894" w:rsidRDefault="00615A71" w:rsidP="00FB378C">
            <w:pPr>
              <w:pStyle w:val="Legenda"/>
              <w:spacing w:before="120" w:after="120"/>
              <w:jc w:val="center"/>
              <w:rPr>
                <w:rFonts w:cs="Arial"/>
                <w:color w:val="000000" w:themeColor="text1"/>
                <w:szCs w:val="24"/>
              </w:rPr>
            </w:pPr>
            <w:proofErr w:type="spellStart"/>
            <w:r>
              <w:rPr>
                <w:rFonts w:cs="Arial"/>
                <w:color w:val="000000" w:themeColor="text1"/>
                <w:szCs w:val="24"/>
              </w:rPr>
              <w:t>Pré</w:t>
            </w:r>
            <w:proofErr w:type="spellEnd"/>
            <w:r>
              <w:rPr>
                <w:rFonts w:cs="Arial"/>
                <w:color w:val="000000" w:themeColor="text1"/>
                <w:szCs w:val="24"/>
              </w:rPr>
              <w:t>-edital</w:t>
            </w:r>
          </w:p>
        </w:tc>
        <w:tc>
          <w:tcPr>
            <w:tcW w:w="538" w:type="pct"/>
            <w:vAlign w:val="center"/>
          </w:tcPr>
          <w:p w:rsidR="002158EA" w:rsidRPr="000C0894" w:rsidRDefault="00932C2C" w:rsidP="00FB378C">
            <w:pPr>
              <w:pStyle w:val="Legenda"/>
              <w:spacing w:before="120" w:after="120"/>
              <w:jc w:val="center"/>
              <w:rPr>
                <w:rFonts w:cs="Arial"/>
                <w:color w:val="000000" w:themeColor="text1"/>
                <w:szCs w:val="24"/>
              </w:rPr>
            </w:pPr>
            <w:r w:rsidRPr="000C0894">
              <w:rPr>
                <w:rFonts w:cs="Arial"/>
                <w:color w:val="000000" w:themeColor="text1"/>
                <w:szCs w:val="24"/>
              </w:rPr>
              <w:t>Exclusão</w:t>
            </w:r>
          </w:p>
        </w:tc>
        <w:tc>
          <w:tcPr>
            <w:tcW w:w="538" w:type="pct"/>
            <w:vAlign w:val="center"/>
          </w:tcPr>
          <w:p w:rsidR="002158EA" w:rsidRPr="000C0894" w:rsidRDefault="00615A71" w:rsidP="00FB378C">
            <w:pPr>
              <w:pStyle w:val="Legenda"/>
              <w:spacing w:before="120" w:after="120"/>
              <w:jc w:val="center"/>
              <w:rPr>
                <w:rFonts w:cs="Arial"/>
                <w:color w:val="000000" w:themeColor="text1"/>
                <w:szCs w:val="24"/>
              </w:rPr>
            </w:pPr>
            <w:r>
              <w:rPr>
                <w:rFonts w:cs="Arial"/>
                <w:color w:val="000000" w:themeColor="text1"/>
                <w:szCs w:val="24"/>
              </w:rPr>
              <w:t>1.4.3</w:t>
            </w:r>
          </w:p>
        </w:tc>
        <w:tc>
          <w:tcPr>
            <w:tcW w:w="1747" w:type="pct"/>
            <w:vAlign w:val="center"/>
          </w:tcPr>
          <w:p w:rsidR="002158EA" w:rsidRPr="000C0894" w:rsidRDefault="002158EA" w:rsidP="00FB378C">
            <w:pPr>
              <w:pStyle w:val="Legenda"/>
              <w:spacing w:before="120" w:after="120"/>
              <w:jc w:val="center"/>
              <w:rPr>
                <w:rFonts w:cs="Arial"/>
                <w:color w:val="000000" w:themeColor="text1"/>
                <w:szCs w:val="24"/>
              </w:rPr>
            </w:pPr>
          </w:p>
        </w:tc>
        <w:tc>
          <w:tcPr>
            <w:tcW w:w="1639" w:type="pct"/>
            <w:vAlign w:val="center"/>
          </w:tcPr>
          <w:p w:rsidR="002158EA" w:rsidRPr="000C0894" w:rsidRDefault="002158EA" w:rsidP="00FB378C">
            <w:pPr>
              <w:pStyle w:val="Legenda"/>
              <w:spacing w:before="120" w:after="120"/>
              <w:jc w:val="center"/>
              <w:rPr>
                <w:rFonts w:cs="Arial"/>
                <w:color w:val="000000" w:themeColor="text1"/>
                <w:szCs w:val="24"/>
              </w:rPr>
            </w:pPr>
            <w:r w:rsidRPr="000C0894">
              <w:rPr>
                <w:rFonts w:cs="Arial"/>
                <w:color w:val="000000" w:themeColor="text1"/>
                <w:szCs w:val="24"/>
              </w:rPr>
              <w:t>Justificativa</w:t>
            </w:r>
          </w:p>
        </w:tc>
      </w:tr>
    </w:tbl>
    <w:p w:rsidR="006E3142" w:rsidRPr="000C0894" w:rsidRDefault="006E3142" w:rsidP="00FB378C">
      <w:pPr>
        <w:pStyle w:val="Legenda"/>
        <w:spacing w:before="120" w:after="120" w:line="360" w:lineRule="auto"/>
        <w:jc w:val="both"/>
        <w:rPr>
          <w:rFonts w:cs="Arial"/>
          <w:b/>
          <w:szCs w:val="24"/>
        </w:rPr>
      </w:pPr>
    </w:p>
    <w:p w:rsidR="006E3142" w:rsidRPr="000C0894" w:rsidRDefault="006E3142" w:rsidP="00FB378C">
      <w:pPr>
        <w:pStyle w:val="Legenda"/>
        <w:spacing w:before="120" w:after="120" w:line="360" w:lineRule="auto"/>
        <w:jc w:val="both"/>
        <w:rPr>
          <w:rFonts w:cs="Arial"/>
          <w:b/>
          <w:szCs w:val="24"/>
        </w:rPr>
      </w:pPr>
      <w:r w:rsidRPr="000C0894">
        <w:rPr>
          <w:rFonts w:cs="Arial"/>
          <w:b/>
          <w:szCs w:val="24"/>
        </w:rPr>
        <w:t>Instruções para envio do formulário:</w:t>
      </w:r>
    </w:p>
    <w:p w:rsidR="008A590E" w:rsidRPr="008A590E" w:rsidRDefault="006E3142" w:rsidP="00B27481">
      <w:pPr>
        <w:pStyle w:val="Legenda"/>
        <w:spacing w:before="120" w:after="120" w:line="360" w:lineRule="auto"/>
        <w:jc w:val="both"/>
        <w:rPr>
          <w:rFonts w:cs="Arial"/>
          <w:szCs w:val="24"/>
        </w:rPr>
      </w:pPr>
      <w:r w:rsidRPr="000C0894">
        <w:rPr>
          <w:rFonts w:cs="Arial"/>
          <w:szCs w:val="24"/>
        </w:rPr>
        <w:lastRenderedPageBreak/>
        <w:t xml:space="preserve">Após o preenchimento deste formulário, remeta-o à Agência Nacional do Petróleo, Gás Natural e Biocombustíveis (ANP) até </w:t>
      </w:r>
      <w:r w:rsidR="009403DB">
        <w:rPr>
          <w:rFonts w:cs="Arial"/>
          <w:szCs w:val="24"/>
        </w:rPr>
        <w:t xml:space="preserve">às </w:t>
      </w:r>
      <w:r w:rsidR="009403DB" w:rsidRPr="009403DB">
        <w:rPr>
          <w:rFonts w:cs="Arial"/>
          <w:b/>
          <w:szCs w:val="24"/>
        </w:rPr>
        <w:t xml:space="preserve">17 horas do </w:t>
      </w:r>
      <w:r w:rsidRPr="009403DB">
        <w:rPr>
          <w:rFonts w:eastAsia="PMingLiU" w:cs="Arial"/>
          <w:b/>
          <w:color w:val="000000"/>
          <w:szCs w:val="24"/>
        </w:rPr>
        <w:t xml:space="preserve">dia </w:t>
      </w:r>
      <w:r w:rsidR="002A1E27">
        <w:rPr>
          <w:rFonts w:eastAsia="PMingLiU" w:cs="Arial"/>
          <w:b/>
          <w:color w:val="000000"/>
          <w:szCs w:val="24"/>
        </w:rPr>
        <w:t>19</w:t>
      </w:r>
      <w:r w:rsidRPr="009403DB">
        <w:rPr>
          <w:rFonts w:eastAsia="PMingLiU" w:cs="Arial"/>
          <w:b/>
          <w:color w:val="000000"/>
          <w:szCs w:val="24"/>
        </w:rPr>
        <w:t xml:space="preserve"> de </w:t>
      </w:r>
      <w:r w:rsidR="009403DB" w:rsidRPr="009403DB">
        <w:rPr>
          <w:rFonts w:eastAsia="PMingLiU" w:cs="Arial"/>
          <w:b/>
          <w:color w:val="000000"/>
          <w:szCs w:val="24"/>
        </w:rPr>
        <w:t>ju</w:t>
      </w:r>
      <w:r w:rsidR="002A1E27">
        <w:rPr>
          <w:rFonts w:eastAsia="PMingLiU" w:cs="Arial"/>
          <w:b/>
          <w:color w:val="000000"/>
          <w:szCs w:val="24"/>
        </w:rPr>
        <w:t>n</w:t>
      </w:r>
      <w:r w:rsidR="009403DB" w:rsidRPr="009403DB">
        <w:rPr>
          <w:rFonts w:eastAsia="PMingLiU" w:cs="Arial"/>
          <w:b/>
          <w:color w:val="000000"/>
          <w:szCs w:val="24"/>
        </w:rPr>
        <w:t>ho de 201</w:t>
      </w:r>
      <w:r w:rsidR="002A1E27">
        <w:rPr>
          <w:rFonts w:eastAsia="PMingLiU" w:cs="Arial"/>
          <w:b/>
          <w:color w:val="000000"/>
          <w:szCs w:val="24"/>
        </w:rPr>
        <w:t>7</w:t>
      </w:r>
      <w:r w:rsidRPr="009403DB">
        <w:rPr>
          <w:rFonts w:eastAsia="PMingLiU" w:cs="Arial"/>
          <w:b/>
          <w:color w:val="000000"/>
          <w:szCs w:val="24"/>
        </w:rPr>
        <w:t xml:space="preserve"> </w:t>
      </w:r>
      <w:r w:rsidRPr="000C0894">
        <w:rPr>
          <w:rFonts w:cs="Arial"/>
          <w:szCs w:val="24"/>
        </w:rPr>
        <w:t>pelo</w:t>
      </w:r>
      <w:r w:rsidRPr="000C0894">
        <w:rPr>
          <w:rFonts w:cs="Arial"/>
          <w:b/>
          <w:szCs w:val="24"/>
        </w:rPr>
        <w:t xml:space="preserve"> </w:t>
      </w:r>
      <w:r w:rsidRPr="000C0894">
        <w:rPr>
          <w:rFonts w:cs="Arial"/>
          <w:szCs w:val="24"/>
        </w:rPr>
        <w:t xml:space="preserve">e-mail </w:t>
      </w:r>
      <w:hyperlink r:id="rId8" w:history="1">
        <w:r w:rsidRPr="000C0894">
          <w:rPr>
            <w:rStyle w:val="Hyperlink"/>
            <w:rFonts w:cs="Arial"/>
            <w:szCs w:val="24"/>
          </w:rPr>
          <w:t>rodadas@anp.gov.br</w:t>
        </w:r>
      </w:hyperlink>
      <w:r w:rsidRPr="000C0894">
        <w:rPr>
          <w:rFonts w:cs="Arial"/>
          <w:szCs w:val="24"/>
        </w:rPr>
        <w:t xml:space="preserve">. </w:t>
      </w:r>
      <w:r w:rsidRPr="000C0894">
        <w:rPr>
          <w:rFonts w:cs="Arial"/>
          <w:snapToGrid w:val="0"/>
          <w:color w:val="000000"/>
          <w:szCs w:val="24"/>
        </w:rPr>
        <w:t>A utilização deste formulário é obrigatória. Não serão aceitas sugestões e comentários fora do padrão deste formulário.</w:t>
      </w:r>
    </w:p>
    <w:p w:rsidR="006E3142" w:rsidRDefault="006E3142">
      <w:pPr>
        <w:jc w:val="both"/>
        <w:rPr>
          <w:rFonts w:ascii="Arial" w:hAnsi="Arial" w:cs="Arial"/>
          <w:b/>
          <w:sz w:val="24"/>
          <w:szCs w:val="24"/>
        </w:rPr>
      </w:pPr>
      <w:r>
        <w:rPr>
          <w:rFonts w:cs="Arial"/>
          <w:b/>
          <w:szCs w:val="24"/>
        </w:rPr>
        <w:br w:type="page"/>
      </w:r>
    </w:p>
    <w:p w:rsidR="006E3142" w:rsidRPr="00C855A3" w:rsidRDefault="006E3142" w:rsidP="00615A71">
      <w:pPr>
        <w:spacing w:before="120" w:after="120" w:line="360" w:lineRule="auto"/>
        <w:jc w:val="center"/>
        <w:rPr>
          <w:rFonts w:ascii="Arial" w:hAnsi="Arial" w:cs="Arial"/>
          <w:b/>
        </w:rPr>
      </w:pPr>
      <w:r w:rsidRPr="00C855A3">
        <w:rPr>
          <w:rFonts w:ascii="Arial" w:hAnsi="Arial" w:cs="Arial"/>
          <w:b/>
          <w:sz w:val="28"/>
        </w:rPr>
        <w:lastRenderedPageBreak/>
        <w:t xml:space="preserve">FORMULÁRIO DE </w:t>
      </w:r>
      <w:r>
        <w:rPr>
          <w:rFonts w:ascii="Arial" w:hAnsi="Arial" w:cs="Arial"/>
          <w:b/>
          <w:sz w:val="28"/>
        </w:rPr>
        <w:t>COMENTÁRIOS E SUGESTÕES</w:t>
      </w:r>
    </w:p>
    <w:p w:rsidR="006E3142" w:rsidRPr="0062557C" w:rsidRDefault="006E3142" w:rsidP="00615A71">
      <w:pPr>
        <w:pStyle w:val="Legenda"/>
        <w:spacing w:before="120" w:after="120" w:line="360" w:lineRule="auto"/>
        <w:jc w:val="center"/>
        <w:rPr>
          <w:rFonts w:cs="Arial"/>
        </w:rPr>
      </w:pPr>
      <w:r>
        <w:rPr>
          <w:rFonts w:cs="Arial"/>
        </w:rPr>
        <w:t>CONSULTA</w:t>
      </w:r>
      <w:r w:rsidRPr="0062557C">
        <w:rPr>
          <w:rFonts w:cs="Arial"/>
        </w:rPr>
        <w:t xml:space="preserve"> PÚBLICA Nº </w:t>
      </w:r>
      <w:r w:rsidR="00F34DFC">
        <w:rPr>
          <w:rFonts w:cs="Arial"/>
        </w:rPr>
        <w:t>09</w:t>
      </w:r>
      <w:r w:rsidRPr="0062557C">
        <w:rPr>
          <w:rFonts w:cs="Arial"/>
        </w:rPr>
        <w:t>/</w:t>
      </w:r>
      <w:r>
        <w:rPr>
          <w:rFonts w:cs="Arial"/>
        </w:rPr>
        <w:t>201</w:t>
      </w:r>
      <w:r w:rsidR="002A1E27">
        <w:rPr>
          <w:rFonts w:cs="Arial"/>
        </w:rPr>
        <w:t>7</w:t>
      </w:r>
    </w:p>
    <w:p w:rsidR="006E3142" w:rsidRDefault="006E3142" w:rsidP="00842086">
      <w:pPr>
        <w:pStyle w:val="Legenda"/>
        <w:jc w:val="both"/>
        <w:rPr>
          <w:rFonts w:cs="Arial"/>
          <w:b/>
          <w:szCs w:val="24"/>
        </w:rPr>
      </w:pPr>
    </w:p>
    <w:p w:rsidR="006E3142" w:rsidRDefault="006E3142" w:rsidP="00842086">
      <w:pPr>
        <w:pStyle w:val="Legenda"/>
        <w:jc w:val="both"/>
        <w:rPr>
          <w:rFonts w:cs="Arial"/>
          <w:b/>
          <w:szCs w:val="24"/>
        </w:rPr>
      </w:pPr>
    </w:p>
    <w:tbl>
      <w:tblPr>
        <w:tblStyle w:val="Tabelacomgrade"/>
        <w:tblW w:w="5000" w:type="pct"/>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ook w:val="04A0" w:firstRow="1" w:lastRow="0" w:firstColumn="1" w:lastColumn="0" w:noHBand="0" w:noVBand="1"/>
      </w:tblPr>
      <w:tblGrid>
        <w:gridCol w:w="1537"/>
        <w:gridCol w:w="2191"/>
        <w:gridCol w:w="1258"/>
        <w:gridCol w:w="4631"/>
        <w:gridCol w:w="4333"/>
      </w:tblGrid>
      <w:tr w:rsidR="006E3142" w:rsidRPr="00FF5010" w:rsidTr="00735C34">
        <w:trPr>
          <w:trHeight w:val="850"/>
          <w:tblHeader/>
        </w:trPr>
        <w:tc>
          <w:tcPr>
            <w:tcW w:w="551" w:type="pct"/>
            <w:tcBorders>
              <w:bottom w:val="dashSmallGap" w:sz="4" w:space="0" w:color="BFBFBF" w:themeColor="background1" w:themeShade="BF"/>
            </w:tcBorders>
            <w:vAlign w:val="center"/>
          </w:tcPr>
          <w:p w:rsidR="006E3142" w:rsidRPr="00FF5010" w:rsidRDefault="006E3142" w:rsidP="000C0894">
            <w:pPr>
              <w:pStyle w:val="Legenda"/>
              <w:jc w:val="center"/>
              <w:rPr>
                <w:rFonts w:cs="Arial"/>
                <w:b/>
                <w:color w:val="000000" w:themeColor="text1"/>
                <w:szCs w:val="24"/>
              </w:rPr>
            </w:pPr>
            <w:r w:rsidRPr="00FF5010">
              <w:rPr>
                <w:rFonts w:cs="Arial"/>
                <w:b/>
                <w:color w:val="000000" w:themeColor="text1"/>
                <w:szCs w:val="24"/>
              </w:rPr>
              <w:t>Documento</w:t>
            </w:r>
          </w:p>
        </w:tc>
        <w:tc>
          <w:tcPr>
            <w:tcW w:w="785" w:type="pct"/>
            <w:tcBorders>
              <w:bottom w:val="dashSmallGap" w:sz="4" w:space="0" w:color="BFBFBF" w:themeColor="background1" w:themeShade="BF"/>
            </w:tcBorders>
            <w:vAlign w:val="center"/>
          </w:tcPr>
          <w:p w:rsidR="006E3142" w:rsidRPr="00FF5010" w:rsidRDefault="006E3142" w:rsidP="000C0894">
            <w:pPr>
              <w:pStyle w:val="Legenda"/>
              <w:jc w:val="center"/>
              <w:rPr>
                <w:rFonts w:cs="Arial"/>
                <w:b/>
                <w:color w:val="000000" w:themeColor="text1"/>
                <w:szCs w:val="24"/>
              </w:rPr>
            </w:pPr>
            <w:r w:rsidRPr="00FF5010">
              <w:rPr>
                <w:rFonts w:cs="Arial"/>
                <w:b/>
                <w:color w:val="000000" w:themeColor="text1"/>
                <w:szCs w:val="24"/>
              </w:rPr>
              <w:t>Natureza da sugestão</w:t>
            </w:r>
          </w:p>
        </w:tc>
        <w:tc>
          <w:tcPr>
            <w:tcW w:w="451" w:type="pct"/>
            <w:tcBorders>
              <w:bottom w:val="dashSmallGap" w:sz="4" w:space="0" w:color="BFBFBF" w:themeColor="background1" w:themeShade="BF"/>
            </w:tcBorders>
            <w:vAlign w:val="center"/>
          </w:tcPr>
          <w:p w:rsidR="006E3142" w:rsidRPr="00FF5010" w:rsidRDefault="006E3142" w:rsidP="000C0894">
            <w:pPr>
              <w:pStyle w:val="Legenda"/>
              <w:jc w:val="center"/>
              <w:rPr>
                <w:rFonts w:cs="Arial"/>
                <w:b/>
                <w:color w:val="000000" w:themeColor="text1"/>
                <w:szCs w:val="24"/>
              </w:rPr>
            </w:pPr>
            <w:r w:rsidRPr="00FF5010">
              <w:rPr>
                <w:rFonts w:cs="Arial"/>
                <w:b/>
                <w:color w:val="000000" w:themeColor="text1"/>
                <w:szCs w:val="24"/>
              </w:rPr>
              <w:t>Item</w:t>
            </w:r>
          </w:p>
        </w:tc>
        <w:tc>
          <w:tcPr>
            <w:tcW w:w="1660" w:type="pct"/>
            <w:tcBorders>
              <w:bottom w:val="dashSmallGap" w:sz="4" w:space="0" w:color="BFBFBF" w:themeColor="background1" w:themeShade="BF"/>
            </w:tcBorders>
            <w:vAlign w:val="center"/>
          </w:tcPr>
          <w:p w:rsidR="006E3142" w:rsidRPr="00FF5010" w:rsidRDefault="006E3142" w:rsidP="000C0894">
            <w:pPr>
              <w:pStyle w:val="Legenda"/>
              <w:jc w:val="center"/>
              <w:rPr>
                <w:rFonts w:cs="Arial"/>
                <w:b/>
                <w:color w:val="000000" w:themeColor="text1"/>
                <w:szCs w:val="24"/>
              </w:rPr>
            </w:pPr>
            <w:r w:rsidRPr="00FF5010">
              <w:rPr>
                <w:rFonts w:cs="Arial"/>
                <w:b/>
                <w:color w:val="000000" w:themeColor="text1"/>
                <w:szCs w:val="24"/>
              </w:rPr>
              <w:t>Proposta de alteração</w:t>
            </w:r>
          </w:p>
        </w:tc>
        <w:tc>
          <w:tcPr>
            <w:tcW w:w="1553" w:type="pct"/>
            <w:tcBorders>
              <w:bottom w:val="dashSmallGap" w:sz="4" w:space="0" w:color="BFBFBF" w:themeColor="background1" w:themeShade="BF"/>
            </w:tcBorders>
            <w:vAlign w:val="center"/>
          </w:tcPr>
          <w:p w:rsidR="006E3142" w:rsidRPr="00FF5010" w:rsidRDefault="006E3142" w:rsidP="000C0894">
            <w:pPr>
              <w:pStyle w:val="Legenda"/>
              <w:jc w:val="center"/>
              <w:rPr>
                <w:rFonts w:cs="Arial"/>
                <w:b/>
                <w:color w:val="000000" w:themeColor="text1"/>
                <w:szCs w:val="24"/>
              </w:rPr>
            </w:pPr>
            <w:r w:rsidRPr="00FF5010">
              <w:rPr>
                <w:rFonts w:cs="Arial"/>
                <w:b/>
                <w:color w:val="000000" w:themeColor="text1"/>
                <w:szCs w:val="24"/>
              </w:rPr>
              <w:t>Justificativa</w:t>
            </w:r>
          </w:p>
        </w:tc>
      </w:tr>
      <w:tr w:rsidR="006E3142" w:rsidRPr="00FF5010" w:rsidTr="00735C34">
        <w:trPr>
          <w:trHeight w:val="2268"/>
        </w:trPr>
        <w:tc>
          <w:tcPr>
            <w:tcW w:w="551" w:type="pct"/>
            <w:vAlign w:val="center"/>
          </w:tcPr>
          <w:p w:rsidR="006E3142" w:rsidRPr="00511AD3" w:rsidRDefault="001E2DE4" w:rsidP="000C0894">
            <w:pPr>
              <w:pStyle w:val="Legenda"/>
              <w:jc w:val="center"/>
              <w:rPr>
                <w:rFonts w:cs="Arial"/>
                <w:color w:val="000000" w:themeColor="text1"/>
                <w:szCs w:val="24"/>
              </w:rPr>
            </w:pPr>
            <w:r w:rsidRPr="00FF5010">
              <w:rPr>
                <w:rFonts w:cs="Arial"/>
                <w:color w:val="000000" w:themeColor="text1"/>
                <w:szCs w:val="24"/>
              </w:rPr>
              <w:t>Minuta do Contrato</w:t>
            </w:r>
            <w:r w:rsidR="007B0ADD" w:rsidRPr="00511AD3">
              <w:rPr>
                <w:rFonts w:cs="Arial"/>
                <w:color w:val="000000" w:themeColor="text1"/>
                <w:szCs w:val="24"/>
              </w:rPr>
              <w:t xml:space="preserve"> </w:t>
            </w:r>
          </w:p>
        </w:tc>
        <w:tc>
          <w:tcPr>
            <w:tcW w:w="785" w:type="pct"/>
            <w:vAlign w:val="center"/>
          </w:tcPr>
          <w:p w:rsidR="006E3142" w:rsidRPr="00CA6D7E" w:rsidRDefault="00F03999" w:rsidP="000C0894">
            <w:pPr>
              <w:pStyle w:val="Legenda"/>
              <w:jc w:val="center"/>
              <w:rPr>
                <w:rFonts w:cs="Arial"/>
                <w:color w:val="000000" w:themeColor="text1"/>
                <w:szCs w:val="24"/>
              </w:rPr>
            </w:pPr>
            <w:r>
              <w:rPr>
                <w:rFonts w:cs="Arial"/>
                <w:color w:val="000000" w:themeColor="text1"/>
                <w:szCs w:val="24"/>
              </w:rPr>
              <w:t>Alteração</w:t>
            </w:r>
          </w:p>
        </w:tc>
        <w:tc>
          <w:tcPr>
            <w:tcW w:w="451" w:type="pct"/>
            <w:vAlign w:val="center"/>
          </w:tcPr>
          <w:p w:rsidR="006E3142" w:rsidRPr="00CA6D7E" w:rsidRDefault="007B0ADD" w:rsidP="000C0894">
            <w:pPr>
              <w:pStyle w:val="Legenda"/>
              <w:jc w:val="center"/>
              <w:rPr>
                <w:rFonts w:cs="Arial"/>
                <w:color w:val="000000" w:themeColor="text1"/>
                <w:szCs w:val="24"/>
              </w:rPr>
            </w:pPr>
            <w:r w:rsidRPr="00CA6D7E">
              <w:rPr>
                <w:rFonts w:cs="Arial"/>
                <w:color w:val="000000" w:themeColor="text1"/>
                <w:szCs w:val="24"/>
              </w:rPr>
              <w:t>9.4.1</w:t>
            </w:r>
          </w:p>
        </w:tc>
        <w:tc>
          <w:tcPr>
            <w:tcW w:w="1660" w:type="pct"/>
            <w:vAlign w:val="center"/>
          </w:tcPr>
          <w:p w:rsidR="006E3142" w:rsidRPr="005A6588" w:rsidRDefault="007B0ADD" w:rsidP="00986F5C">
            <w:pPr>
              <w:pStyle w:val="Legenda"/>
              <w:jc w:val="both"/>
              <w:rPr>
                <w:rFonts w:cs="Arial"/>
                <w:color w:val="000000" w:themeColor="text1"/>
                <w:szCs w:val="24"/>
              </w:rPr>
            </w:pPr>
            <w:r w:rsidRPr="00F03999">
              <w:rPr>
                <w:rFonts w:cs="Arial"/>
                <w:szCs w:val="24"/>
              </w:rPr>
              <w:t>O Concessionário somente poderá recusar a solicitação da ANP justificadamente</w:t>
            </w:r>
            <w:r w:rsidRPr="005660DC">
              <w:rPr>
                <w:rFonts w:cs="Arial"/>
                <w:szCs w:val="24"/>
              </w:rPr>
              <w:t xml:space="preserve">, incluindo, mas não </w:t>
            </w:r>
            <w:r w:rsidRPr="00680291">
              <w:rPr>
                <w:rFonts w:cs="Arial"/>
                <w:szCs w:val="24"/>
              </w:rPr>
              <w:t>limitado a</w:t>
            </w:r>
            <w:r w:rsidR="001E2DE4" w:rsidRPr="00680291">
              <w:rPr>
                <w:rFonts w:cs="Arial"/>
                <w:szCs w:val="24"/>
              </w:rPr>
              <w:t xml:space="preserve"> condições </w:t>
            </w:r>
            <w:r w:rsidR="001E2DE4" w:rsidRPr="00961A7A">
              <w:rPr>
                <w:rFonts w:cs="Arial"/>
                <w:szCs w:val="24"/>
              </w:rPr>
              <w:t xml:space="preserve">consideradas </w:t>
            </w:r>
            <w:r w:rsidR="00986F5C" w:rsidRPr="005A6588">
              <w:rPr>
                <w:rFonts w:cs="Arial"/>
                <w:szCs w:val="24"/>
              </w:rPr>
              <w:t>antieconômicas</w:t>
            </w:r>
            <w:r w:rsidR="001E2DE4" w:rsidRPr="005A6588">
              <w:rPr>
                <w:rFonts w:cs="Arial"/>
                <w:szCs w:val="24"/>
              </w:rPr>
              <w:t xml:space="preserve"> pela Concessionária. </w:t>
            </w:r>
          </w:p>
        </w:tc>
        <w:tc>
          <w:tcPr>
            <w:tcW w:w="1553" w:type="pct"/>
            <w:vAlign w:val="center"/>
          </w:tcPr>
          <w:p w:rsidR="006E3142" w:rsidRPr="005A6588" w:rsidRDefault="005A6588" w:rsidP="000C0894">
            <w:pPr>
              <w:pStyle w:val="Legenda"/>
              <w:jc w:val="both"/>
              <w:rPr>
                <w:rFonts w:cs="Arial"/>
                <w:color w:val="000000" w:themeColor="text1"/>
                <w:szCs w:val="24"/>
              </w:rPr>
            </w:pPr>
            <w:r>
              <w:rPr>
                <w:rFonts w:cs="Arial"/>
                <w:color w:val="000000" w:themeColor="text1"/>
                <w:szCs w:val="24"/>
              </w:rPr>
              <w:t>A inclusão reflete o que foi utilizado na 13ª Rodada, não muda a intenção ou significado do artigo, além de dar mais segurança jurídica ao investidor.</w:t>
            </w:r>
          </w:p>
        </w:tc>
      </w:tr>
      <w:tr w:rsidR="006E3142" w:rsidRPr="00FF5010" w:rsidTr="00735C34">
        <w:trPr>
          <w:trHeight w:val="2268"/>
        </w:trPr>
        <w:tc>
          <w:tcPr>
            <w:tcW w:w="551" w:type="pct"/>
            <w:vAlign w:val="center"/>
          </w:tcPr>
          <w:p w:rsidR="006E3142" w:rsidRPr="00511AD3" w:rsidRDefault="001E2DE4" w:rsidP="000C0894">
            <w:pPr>
              <w:pStyle w:val="Legenda"/>
              <w:jc w:val="center"/>
              <w:rPr>
                <w:rFonts w:cs="Arial"/>
                <w:color w:val="000000" w:themeColor="text1"/>
                <w:szCs w:val="24"/>
              </w:rPr>
            </w:pPr>
            <w:r w:rsidRPr="00FF5010">
              <w:rPr>
                <w:rFonts w:cs="Arial"/>
                <w:color w:val="000000" w:themeColor="text1"/>
                <w:szCs w:val="24"/>
              </w:rPr>
              <w:t>Minuta do Contrato</w:t>
            </w:r>
          </w:p>
        </w:tc>
        <w:tc>
          <w:tcPr>
            <w:tcW w:w="785" w:type="pct"/>
            <w:vAlign w:val="center"/>
          </w:tcPr>
          <w:p w:rsidR="006E3142" w:rsidRPr="00CA6D7E" w:rsidRDefault="00F03999" w:rsidP="000C0894">
            <w:pPr>
              <w:pStyle w:val="Legenda"/>
              <w:jc w:val="center"/>
              <w:rPr>
                <w:rFonts w:cs="Arial"/>
                <w:color w:val="000000" w:themeColor="text1"/>
                <w:szCs w:val="24"/>
              </w:rPr>
            </w:pPr>
            <w:r>
              <w:rPr>
                <w:rFonts w:cs="Arial"/>
                <w:color w:val="000000" w:themeColor="text1"/>
                <w:szCs w:val="24"/>
              </w:rPr>
              <w:t>Alteração</w:t>
            </w:r>
          </w:p>
        </w:tc>
        <w:tc>
          <w:tcPr>
            <w:tcW w:w="451" w:type="pct"/>
            <w:vAlign w:val="center"/>
          </w:tcPr>
          <w:p w:rsidR="006E3142" w:rsidRPr="00CA6D7E" w:rsidRDefault="001E2DE4" w:rsidP="000C0894">
            <w:pPr>
              <w:pStyle w:val="Legenda"/>
              <w:jc w:val="center"/>
              <w:rPr>
                <w:rFonts w:cs="Arial"/>
                <w:color w:val="000000" w:themeColor="text1"/>
                <w:szCs w:val="24"/>
              </w:rPr>
            </w:pPr>
            <w:r w:rsidRPr="00CA6D7E">
              <w:rPr>
                <w:rFonts w:cs="Arial"/>
                <w:color w:val="000000" w:themeColor="text1"/>
                <w:szCs w:val="24"/>
              </w:rPr>
              <w:t>9.10</w:t>
            </w:r>
          </w:p>
        </w:tc>
        <w:tc>
          <w:tcPr>
            <w:tcW w:w="1660" w:type="pct"/>
            <w:vAlign w:val="center"/>
          </w:tcPr>
          <w:p w:rsidR="006E3142" w:rsidRPr="00FF5010" w:rsidRDefault="001E2DE4" w:rsidP="005660DC">
            <w:pPr>
              <w:pStyle w:val="Contrato-Clausula-Nvel2-1dezena"/>
              <w:numPr>
                <w:ilvl w:val="0"/>
                <w:numId w:val="0"/>
              </w:numPr>
              <w:rPr>
                <w:rFonts w:cs="Arial"/>
                <w:color w:val="000000" w:themeColor="text1"/>
                <w:sz w:val="24"/>
                <w:szCs w:val="24"/>
              </w:rPr>
            </w:pPr>
            <w:r w:rsidRPr="00FF5010">
              <w:rPr>
                <w:rFonts w:cs="Arial"/>
                <w:sz w:val="24"/>
                <w:szCs w:val="24"/>
              </w:rPr>
              <w:t xml:space="preserve">A ANP terá o prazo de 180 (cento e oitenta) dias, contados da data de recebimento do Programa de Desativação das Instalações, para aprová-lo ou solicitar ao Concessionário as modificações que julgar cabíveis e optar </w:t>
            </w:r>
            <w:r w:rsidR="00986F5C" w:rsidRPr="00FF5010">
              <w:rPr>
                <w:rFonts w:cs="Arial"/>
                <w:sz w:val="24"/>
                <w:szCs w:val="24"/>
              </w:rPr>
              <w:t xml:space="preserve">quais instalações receberá por </w:t>
            </w:r>
            <w:r w:rsidR="006C47EE" w:rsidRPr="00FF5010">
              <w:rPr>
                <w:rFonts w:cs="Arial"/>
                <w:sz w:val="24"/>
                <w:szCs w:val="24"/>
              </w:rPr>
              <w:t>sua própria conta</w:t>
            </w:r>
            <w:r w:rsidR="00C07B7D" w:rsidRPr="00FF5010">
              <w:rPr>
                <w:rFonts w:cs="Arial"/>
                <w:sz w:val="24"/>
                <w:szCs w:val="24"/>
              </w:rPr>
              <w:t>, se houver</w:t>
            </w:r>
            <w:r w:rsidRPr="00FF5010">
              <w:rPr>
                <w:rFonts w:cs="Arial"/>
                <w:sz w:val="24"/>
                <w:szCs w:val="24"/>
              </w:rPr>
              <w:t xml:space="preserve">. </w:t>
            </w:r>
          </w:p>
        </w:tc>
        <w:tc>
          <w:tcPr>
            <w:tcW w:w="1553" w:type="pct"/>
            <w:vAlign w:val="center"/>
          </w:tcPr>
          <w:p w:rsidR="006E3142" w:rsidRPr="00511AD3" w:rsidRDefault="005A6588" w:rsidP="000C0894">
            <w:pPr>
              <w:pStyle w:val="Legenda"/>
              <w:jc w:val="both"/>
              <w:rPr>
                <w:rFonts w:cs="Arial"/>
                <w:color w:val="000000" w:themeColor="text1"/>
                <w:szCs w:val="24"/>
              </w:rPr>
            </w:pPr>
            <w:r>
              <w:rPr>
                <w:rFonts w:cs="Arial"/>
                <w:color w:val="000000" w:themeColor="text1"/>
                <w:szCs w:val="24"/>
              </w:rPr>
              <w:t>O objetivo desta inclusão é fornecer mais segurança com relação ao momento em que a ANP optaria pelos ativos a serem revertidos</w:t>
            </w:r>
          </w:p>
        </w:tc>
      </w:tr>
      <w:tr w:rsidR="006E3142" w:rsidRPr="00FF5010" w:rsidTr="00735C34">
        <w:trPr>
          <w:trHeight w:val="2268"/>
        </w:trPr>
        <w:tc>
          <w:tcPr>
            <w:tcW w:w="551" w:type="pct"/>
            <w:vAlign w:val="center"/>
          </w:tcPr>
          <w:p w:rsidR="006E3142" w:rsidRPr="00511AD3" w:rsidRDefault="001E2DE4" w:rsidP="000C0894">
            <w:pPr>
              <w:pStyle w:val="Legenda"/>
              <w:jc w:val="center"/>
              <w:rPr>
                <w:rFonts w:cs="Arial"/>
                <w:color w:val="000000" w:themeColor="text1"/>
                <w:szCs w:val="24"/>
              </w:rPr>
            </w:pPr>
            <w:r w:rsidRPr="00FF5010">
              <w:rPr>
                <w:rFonts w:cs="Arial"/>
                <w:color w:val="000000" w:themeColor="text1"/>
                <w:szCs w:val="24"/>
              </w:rPr>
              <w:lastRenderedPageBreak/>
              <w:t>Minuta do Contrato</w:t>
            </w:r>
          </w:p>
        </w:tc>
        <w:tc>
          <w:tcPr>
            <w:tcW w:w="785" w:type="pct"/>
            <w:vAlign w:val="center"/>
          </w:tcPr>
          <w:p w:rsidR="006E3142" w:rsidRPr="00CA6D7E" w:rsidRDefault="006C47EE" w:rsidP="000C0894">
            <w:pPr>
              <w:pStyle w:val="Legenda"/>
              <w:jc w:val="center"/>
              <w:rPr>
                <w:rFonts w:cs="Arial"/>
                <w:color w:val="000000" w:themeColor="text1"/>
                <w:szCs w:val="24"/>
              </w:rPr>
            </w:pPr>
            <w:r w:rsidRPr="00CA6D7E">
              <w:rPr>
                <w:rFonts w:cs="Arial"/>
                <w:color w:val="000000" w:themeColor="text1"/>
                <w:szCs w:val="24"/>
              </w:rPr>
              <w:t>Inclusão</w:t>
            </w:r>
          </w:p>
        </w:tc>
        <w:tc>
          <w:tcPr>
            <w:tcW w:w="451" w:type="pct"/>
            <w:vAlign w:val="center"/>
          </w:tcPr>
          <w:p w:rsidR="006E3142" w:rsidRPr="00CA6D7E" w:rsidRDefault="006C47EE" w:rsidP="000C0894">
            <w:pPr>
              <w:pStyle w:val="Legenda"/>
              <w:jc w:val="center"/>
              <w:rPr>
                <w:rFonts w:cs="Arial"/>
                <w:color w:val="000000" w:themeColor="text1"/>
                <w:szCs w:val="24"/>
              </w:rPr>
            </w:pPr>
            <w:r w:rsidRPr="00CA6D7E">
              <w:rPr>
                <w:rFonts w:cs="Arial"/>
                <w:color w:val="000000" w:themeColor="text1"/>
                <w:szCs w:val="24"/>
              </w:rPr>
              <w:t>9.10.4</w:t>
            </w:r>
          </w:p>
        </w:tc>
        <w:tc>
          <w:tcPr>
            <w:tcW w:w="1660" w:type="pct"/>
            <w:vAlign w:val="center"/>
          </w:tcPr>
          <w:p w:rsidR="006E3142" w:rsidRPr="00FF5010" w:rsidRDefault="006C47EE" w:rsidP="00FF5010">
            <w:pPr>
              <w:pStyle w:val="Legenda"/>
              <w:jc w:val="both"/>
              <w:rPr>
                <w:rFonts w:cs="Arial"/>
                <w:color w:val="000000" w:themeColor="text1"/>
                <w:szCs w:val="24"/>
              </w:rPr>
            </w:pPr>
            <w:r w:rsidRPr="005660DC">
              <w:rPr>
                <w:rFonts w:cs="Arial"/>
                <w:color w:val="000000" w:themeColor="text1"/>
                <w:szCs w:val="24"/>
              </w:rPr>
              <w:t xml:space="preserve">Se a ANP </w:t>
            </w:r>
            <w:r w:rsidR="00C07B7D" w:rsidRPr="005660DC">
              <w:rPr>
                <w:rFonts w:cs="Arial"/>
                <w:color w:val="000000" w:themeColor="text1"/>
                <w:szCs w:val="24"/>
              </w:rPr>
              <w:t>decidir</w:t>
            </w:r>
            <w:r w:rsidRPr="005660DC">
              <w:rPr>
                <w:rFonts w:cs="Arial"/>
                <w:color w:val="000000" w:themeColor="text1"/>
                <w:szCs w:val="24"/>
              </w:rPr>
              <w:t xml:space="preserve"> receber as instalações dentro da Área d</w:t>
            </w:r>
            <w:r w:rsidR="0054280E" w:rsidRPr="00680291">
              <w:rPr>
                <w:rFonts w:cs="Arial"/>
                <w:color w:val="000000" w:themeColor="text1"/>
                <w:szCs w:val="24"/>
              </w:rPr>
              <w:t>e Concessão</w:t>
            </w:r>
            <w:r w:rsidRPr="00680291">
              <w:rPr>
                <w:rFonts w:cs="Arial"/>
                <w:color w:val="000000" w:themeColor="text1"/>
                <w:szCs w:val="24"/>
              </w:rPr>
              <w:t xml:space="preserve">, a </w:t>
            </w:r>
            <w:r w:rsidR="0054280E" w:rsidRPr="005A6588">
              <w:rPr>
                <w:rFonts w:cs="Arial"/>
                <w:color w:val="000000" w:themeColor="text1"/>
                <w:szCs w:val="24"/>
              </w:rPr>
              <w:t xml:space="preserve">Concessionária </w:t>
            </w:r>
            <w:r w:rsidRPr="005A6588">
              <w:rPr>
                <w:rFonts w:cs="Arial"/>
                <w:color w:val="000000" w:themeColor="text1"/>
                <w:szCs w:val="24"/>
              </w:rPr>
              <w:t xml:space="preserve">deverá transferir todos os </w:t>
            </w:r>
            <w:r w:rsidR="00C07B7D" w:rsidRPr="00C26B33">
              <w:rPr>
                <w:rFonts w:cs="Arial"/>
                <w:color w:val="000000" w:themeColor="text1"/>
                <w:szCs w:val="24"/>
              </w:rPr>
              <w:t xml:space="preserve">direitos remanescentes e propriedade de todos os bens </w:t>
            </w:r>
            <w:r w:rsidR="003B63E2" w:rsidRPr="00FF5010">
              <w:rPr>
                <w:rFonts w:cs="Arial"/>
                <w:color w:val="000000" w:themeColor="text1"/>
                <w:szCs w:val="24"/>
              </w:rPr>
              <w:t xml:space="preserve">dentro da </w:t>
            </w:r>
            <w:r w:rsidR="0054280E" w:rsidRPr="00FF5010">
              <w:rPr>
                <w:rFonts w:cs="Arial"/>
                <w:color w:val="000000" w:themeColor="text1"/>
                <w:szCs w:val="24"/>
              </w:rPr>
              <w:t>Área de Concessão</w:t>
            </w:r>
            <w:r w:rsidR="003B63E2" w:rsidRPr="00FF5010">
              <w:rPr>
                <w:rFonts w:cs="Arial"/>
                <w:color w:val="000000" w:themeColor="text1"/>
                <w:szCs w:val="24"/>
              </w:rPr>
              <w:t xml:space="preserve"> </w:t>
            </w:r>
            <w:r w:rsidR="00C07B7D" w:rsidRPr="00FF5010">
              <w:rPr>
                <w:rFonts w:cs="Arial"/>
                <w:color w:val="000000" w:themeColor="text1"/>
                <w:szCs w:val="24"/>
              </w:rPr>
              <w:t xml:space="preserve">em </w:t>
            </w:r>
            <w:r w:rsidR="003B63E2" w:rsidRPr="00FF5010">
              <w:rPr>
                <w:rFonts w:cs="Arial"/>
                <w:color w:val="000000" w:themeColor="text1"/>
                <w:szCs w:val="24"/>
              </w:rPr>
              <w:t xml:space="preserve">sua condição </w:t>
            </w:r>
            <w:r w:rsidR="00C07B7D" w:rsidRPr="00FF5010">
              <w:rPr>
                <w:rFonts w:cs="Arial"/>
                <w:color w:val="000000" w:themeColor="text1"/>
                <w:szCs w:val="24"/>
              </w:rPr>
              <w:t xml:space="preserve">então </w:t>
            </w:r>
            <w:r w:rsidR="003B63E2" w:rsidRPr="00511AD3">
              <w:rPr>
                <w:rFonts w:cs="Arial"/>
                <w:color w:val="000000" w:themeColor="text1"/>
                <w:szCs w:val="24"/>
              </w:rPr>
              <w:t xml:space="preserve">existente, sem </w:t>
            </w:r>
            <w:r w:rsidR="00C07B7D" w:rsidRPr="00511AD3">
              <w:rPr>
                <w:rFonts w:cs="Arial"/>
                <w:color w:val="000000" w:themeColor="text1"/>
                <w:szCs w:val="24"/>
              </w:rPr>
              <w:t>n</w:t>
            </w:r>
            <w:r w:rsidR="00C07B7D" w:rsidRPr="004C5D99">
              <w:rPr>
                <w:rFonts w:cs="Arial"/>
                <w:color w:val="000000" w:themeColor="text1"/>
                <w:szCs w:val="24"/>
              </w:rPr>
              <w:t xml:space="preserve">enhuma </w:t>
            </w:r>
            <w:r w:rsidR="003B63E2" w:rsidRPr="00CA6D7E">
              <w:rPr>
                <w:rFonts w:cs="Arial"/>
                <w:color w:val="000000" w:themeColor="text1"/>
                <w:szCs w:val="24"/>
              </w:rPr>
              <w:t xml:space="preserve">garantia de qualquer tipo, e a ANP </w:t>
            </w:r>
            <w:r w:rsidR="00FF5010" w:rsidRPr="00CA6D7E">
              <w:rPr>
                <w:rFonts w:cs="Arial"/>
                <w:color w:val="000000" w:themeColor="text1"/>
                <w:szCs w:val="24"/>
              </w:rPr>
              <w:t>será exclusivamente</w:t>
            </w:r>
            <w:r w:rsidR="003B63E2" w:rsidRPr="00CA6D7E">
              <w:rPr>
                <w:rFonts w:cs="Arial"/>
                <w:color w:val="000000" w:themeColor="text1"/>
                <w:szCs w:val="24"/>
              </w:rPr>
              <w:t xml:space="preserve"> </w:t>
            </w:r>
            <w:r w:rsidR="003B63E2" w:rsidRPr="00F03999">
              <w:rPr>
                <w:rFonts w:cs="Arial"/>
                <w:color w:val="000000" w:themeColor="text1"/>
                <w:szCs w:val="24"/>
              </w:rPr>
              <w:t xml:space="preserve">responsável por tais instalações, incluindo seu </w:t>
            </w:r>
            <w:r w:rsidR="00FF5010" w:rsidRPr="005660DC">
              <w:rPr>
                <w:rFonts w:cs="Arial"/>
                <w:color w:val="000000" w:themeColor="text1"/>
                <w:szCs w:val="24"/>
              </w:rPr>
              <w:t>abandono e descarte finais</w:t>
            </w:r>
            <w:r w:rsidR="00591EC0" w:rsidRPr="005660DC">
              <w:rPr>
                <w:rFonts w:cs="Arial"/>
                <w:color w:val="000000" w:themeColor="text1"/>
                <w:szCs w:val="24"/>
              </w:rPr>
              <w:t xml:space="preserve">. </w:t>
            </w:r>
            <w:r w:rsidR="00FF5010" w:rsidRPr="005660DC">
              <w:rPr>
                <w:rFonts w:cs="Arial"/>
                <w:color w:val="000000" w:themeColor="text1"/>
                <w:szCs w:val="24"/>
              </w:rPr>
              <w:t xml:space="preserve">Caso </w:t>
            </w:r>
            <w:r w:rsidR="00591EC0" w:rsidRPr="005660DC">
              <w:rPr>
                <w:rFonts w:cs="Arial"/>
                <w:color w:val="000000" w:themeColor="text1"/>
                <w:szCs w:val="24"/>
              </w:rPr>
              <w:t xml:space="preserve">a ANP </w:t>
            </w:r>
            <w:r w:rsidR="00FF5010" w:rsidRPr="005660DC">
              <w:rPr>
                <w:rFonts w:cs="Arial"/>
                <w:color w:val="000000" w:themeColor="text1"/>
                <w:szCs w:val="24"/>
              </w:rPr>
              <w:t>decida não</w:t>
            </w:r>
            <w:r w:rsidR="00591EC0" w:rsidRPr="005660DC">
              <w:rPr>
                <w:rFonts w:cs="Arial"/>
                <w:color w:val="000000" w:themeColor="text1"/>
                <w:szCs w:val="24"/>
              </w:rPr>
              <w:t xml:space="preserve"> receber</w:t>
            </w:r>
            <w:r w:rsidR="00FF5010" w:rsidRPr="009C744E">
              <w:rPr>
                <w:rFonts w:cs="Arial"/>
                <w:color w:val="000000" w:themeColor="text1"/>
                <w:szCs w:val="24"/>
              </w:rPr>
              <w:t xml:space="preserve"> quaisquer de</w:t>
            </w:r>
            <w:r w:rsidR="00591EC0" w:rsidRPr="00680291">
              <w:rPr>
                <w:rFonts w:cs="Arial"/>
                <w:color w:val="000000" w:themeColor="text1"/>
                <w:szCs w:val="24"/>
              </w:rPr>
              <w:t xml:space="preserve"> tais instalaç</w:t>
            </w:r>
            <w:r w:rsidR="0054280E" w:rsidRPr="00680291">
              <w:rPr>
                <w:rFonts w:cs="Arial"/>
                <w:color w:val="000000" w:themeColor="text1"/>
                <w:szCs w:val="24"/>
              </w:rPr>
              <w:t>ões, a Concession</w:t>
            </w:r>
            <w:r w:rsidR="0054280E" w:rsidRPr="00961A7A">
              <w:rPr>
                <w:rFonts w:cs="Arial"/>
                <w:color w:val="000000" w:themeColor="text1"/>
                <w:szCs w:val="24"/>
              </w:rPr>
              <w:t>ária</w:t>
            </w:r>
            <w:r w:rsidR="00591EC0" w:rsidRPr="005A6588">
              <w:rPr>
                <w:rFonts w:cs="Arial"/>
                <w:color w:val="000000" w:themeColor="text1"/>
                <w:szCs w:val="24"/>
              </w:rPr>
              <w:t xml:space="preserve"> será responsável </w:t>
            </w:r>
            <w:r w:rsidR="00FF5010" w:rsidRPr="005A6588">
              <w:rPr>
                <w:rFonts w:cs="Arial"/>
                <w:color w:val="000000" w:themeColor="text1"/>
                <w:szCs w:val="24"/>
              </w:rPr>
              <w:t>pela desativação</w:t>
            </w:r>
            <w:r w:rsidR="00591EC0" w:rsidRPr="005A6588">
              <w:rPr>
                <w:rFonts w:cs="Arial"/>
                <w:color w:val="000000" w:themeColor="text1"/>
                <w:szCs w:val="24"/>
              </w:rPr>
              <w:t xml:space="preserve"> e abandono das instalaç</w:t>
            </w:r>
            <w:r w:rsidR="00591EC0" w:rsidRPr="00C26B33">
              <w:rPr>
                <w:rFonts w:cs="Arial"/>
                <w:color w:val="000000" w:themeColor="text1"/>
                <w:szCs w:val="24"/>
              </w:rPr>
              <w:t>ões e o Operador dev</w:t>
            </w:r>
            <w:r w:rsidR="00591EC0" w:rsidRPr="00FF5010">
              <w:rPr>
                <w:rFonts w:cs="Arial"/>
                <w:color w:val="000000" w:themeColor="text1"/>
                <w:szCs w:val="24"/>
              </w:rPr>
              <w:t xml:space="preserve">erá </w:t>
            </w:r>
            <w:r w:rsidR="00FF5010" w:rsidRPr="00FF5010">
              <w:rPr>
                <w:rFonts w:cs="Arial"/>
                <w:color w:val="000000" w:themeColor="text1"/>
                <w:szCs w:val="24"/>
              </w:rPr>
              <w:t xml:space="preserve">proceder com a execução do </w:t>
            </w:r>
            <w:r w:rsidR="00591EC0" w:rsidRPr="00FF5010">
              <w:rPr>
                <w:rFonts w:cs="Arial"/>
                <w:color w:val="000000" w:themeColor="text1"/>
                <w:szCs w:val="24"/>
              </w:rPr>
              <w:t xml:space="preserve">Programa de Desativação das Instalações </w:t>
            </w:r>
            <w:r w:rsidR="00FF5010" w:rsidRPr="00FF5010">
              <w:rPr>
                <w:rFonts w:cs="Arial"/>
                <w:color w:val="000000" w:themeColor="text1"/>
                <w:szCs w:val="24"/>
              </w:rPr>
              <w:t xml:space="preserve">com </w:t>
            </w:r>
            <w:r w:rsidR="00591EC0" w:rsidRPr="00FF5010">
              <w:rPr>
                <w:rFonts w:cs="Arial"/>
                <w:color w:val="000000" w:themeColor="text1"/>
                <w:szCs w:val="24"/>
              </w:rPr>
              <w:t xml:space="preserve">relação a tais instalações. </w:t>
            </w:r>
          </w:p>
        </w:tc>
        <w:tc>
          <w:tcPr>
            <w:tcW w:w="1553" w:type="pct"/>
            <w:vAlign w:val="center"/>
          </w:tcPr>
          <w:p w:rsidR="006E3142" w:rsidRDefault="005A6588" w:rsidP="000C0894">
            <w:pPr>
              <w:pStyle w:val="Legenda"/>
              <w:jc w:val="both"/>
              <w:rPr>
                <w:rFonts w:cs="Arial"/>
                <w:color w:val="000000" w:themeColor="text1"/>
                <w:szCs w:val="24"/>
              </w:rPr>
            </w:pPr>
            <w:r>
              <w:rPr>
                <w:rFonts w:cs="Arial"/>
                <w:color w:val="000000" w:themeColor="text1"/>
                <w:szCs w:val="24"/>
              </w:rPr>
              <w:t xml:space="preserve">O objetivo desta inclusão é fornecer mais segurança com relação à alocação de responsabilidade no que diz respeito às instalações, bens e ativos que deverão ser transferidos, da forma optada pela ANP, em vista do </w:t>
            </w:r>
            <w:proofErr w:type="spellStart"/>
            <w:r>
              <w:rPr>
                <w:rFonts w:cs="Arial"/>
                <w:color w:val="000000" w:themeColor="text1"/>
                <w:szCs w:val="24"/>
              </w:rPr>
              <w:t>descomissionamento</w:t>
            </w:r>
            <w:proofErr w:type="spellEnd"/>
            <w:r>
              <w:rPr>
                <w:rFonts w:cs="Arial"/>
                <w:color w:val="000000" w:themeColor="text1"/>
                <w:szCs w:val="24"/>
              </w:rPr>
              <w:t xml:space="preserve"> e abandono pelo concessionário.</w:t>
            </w:r>
          </w:p>
          <w:p w:rsidR="00E03127" w:rsidRPr="00E03127" w:rsidRDefault="00E03127" w:rsidP="00E03127"/>
          <w:p w:rsidR="00C26B33" w:rsidRPr="00C26B33" w:rsidRDefault="00E03127" w:rsidP="00E03127">
            <w:r>
              <w:rPr>
                <w:rFonts w:ascii="Arial" w:hAnsi="Arial" w:cs="Arial"/>
                <w:color w:val="000000" w:themeColor="text1"/>
                <w:sz w:val="24"/>
                <w:szCs w:val="24"/>
              </w:rPr>
              <w:t>Caso contrário</w:t>
            </w:r>
            <w:r w:rsidR="00C26B33" w:rsidRPr="00080504">
              <w:rPr>
                <w:rFonts w:ascii="Arial" w:hAnsi="Arial" w:cs="Arial"/>
                <w:color w:val="000000" w:themeColor="text1"/>
                <w:sz w:val="24"/>
                <w:szCs w:val="24"/>
              </w:rPr>
              <w:t>, embora as instalações, bens e ativos sejam retidos pela ANP, o concessionário que estiver saindo da concessão teria responsabilidade</w:t>
            </w:r>
            <w:r w:rsidRPr="00080504">
              <w:rPr>
                <w:rFonts w:ascii="Arial" w:hAnsi="Arial" w:cs="Arial"/>
                <w:color w:val="000000" w:themeColor="text1"/>
                <w:sz w:val="24"/>
                <w:szCs w:val="24"/>
              </w:rPr>
              <w:t xml:space="preserve"> eterna</w:t>
            </w:r>
            <w:r w:rsidR="00C26B33" w:rsidRPr="00080504">
              <w:rPr>
                <w:rFonts w:ascii="Arial" w:hAnsi="Arial" w:cs="Arial"/>
                <w:color w:val="000000" w:themeColor="text1"/>
                <w:sz w:val="24"/>
                <w:szCs w:val="24"/>
              </w:rPr>
              <w:t xml:space="preserve"> pelos ativos que não mais opera</w:t>
            </w:r>
            <w:r w:rsidR="00C26B33">
              <w:rPr>
                <w:rFonts w:ascii="Arial" w:hAnsi="Arial" w:cs="Arial"/>
                <w:color w:val="000000" w:themeColor="text1"/>
                <w:sz w:val="24"/>
                <w:szCs w:val="24"/>
              </w:rPr>
              <w:t xml:space="preserve">, gerando riscos injustificáveis e possíveis perdas. Nestes casos, o operador poderia decidir por abandonar ou </w:t>
            </w:r>
            <w:proofErr w:type="spellStart"/>
            <w:r w:rsidR="00C26B33">
              <w:rPr>
                <w:rFonts w:ascii="Arial" w:hAnsi="Arial" w:cs="Arial"/>
                <w:color w:val="000000" w:themeColor="text1"/>
                <w:sz w:val="24"/>
                <w:szCs w:val="24"/>
              </w:rPr>
              <w:t>descomissionar</w:t>
            </w:r>
            <w:proofErr w:type="spellEnd"/>
            <w:r w:rsidR="00C26B33">
              <w:rPr>
                <w:rFonts w:ascii="Arial" w:hAnsi="Arial" w:cs="Arial"/>
                <w:color w:val="000000" w:themeColor="text1"/>
                <w:sz w:val="24"/>
                <w:szCs w:val="24"/>
              </w:rPr>
              <w:t xml:space="preserve"> ao invés de transferir tais ativos e acabar retendo responsabilidade.</w:t>
            </w:r>
          </w:p>
        </w:tc>
      </w:tr>
      <w:tr w:rsidR="006E3142" w:rsidRPr="00FF5010" w:rsidTr="005F014F">
        <w:trPr>
          <w:trHeight w:val="980"/>
        </w:trPr>
        <w:tc>
          <w:tcPr>
            <w:tcW w:w="551" w:type="pct"/>
            <w:vAlign w:val="center"/>
          </w:tcPr>
          <w:p w:rsidR="006E3142" w:rsidRPr="00511AD3" w:rsidRDefault="001E2DE4" w:rsidP="000C0894">
            <w:pPr>
              <w:pStyle w:val="Legenda"/>
              <w:jc w:val="center"/>
              <w:rPr>
                <w:rFonts w:cs="Arial"/>
                <w:color w:val="000000" w:themeColor="text1"/>
                <w:szCs w:val="24"/>
              </w:rPr>
            </w:pPr>
            <w:r w:rsidRPr="00FF5010">
              <w:rPr>
                <w:rFonts w:cs="Arial"/>
                <w:color w:val="000000" w:themeColor="text1"/>
                <w:szCs w:val="24"/>
              </w:rPr>
              <w:t>Minuta do Contrato</w:t>
            </w:r>
          </w:p>
        </w:tc>
        <w:tc>
          <w:tcPr>
            <w:tcW w:w="785" w:type="pct"/>
            <w:vAlign w:val="center"/>
          </w:tcPr>
          <w:p w:rsidR="006E3142" w:rsidRPr="00CA6D7E" w:rsidRDefault="00591EC0" w:rsidP="000C0894">
            <w:pPr>
              <w:pStyle w:val="Legenda"/>
              <w:jc w:val="center"/>
              <w:rPr>
                <w:rFonts w:cs="Arial"/>
                <w:color w:val="000000" w:themeColor="text1"/>
                <w:szCs w:val="24"/>
              </w:rPr>
            </w:pPr>
            <w:r w:rsidRPr="00CA6D7E">
              <w:rPr>
                <w:rFonts w:cs="Arial"/>
                <w:color w:val="000000" w:themeColor="text1"/>
                <w:szCs w:val="24"/>
              </w:rPr>
              <w:t>Alteração</w:t>
            </w:r>
          </w:p>
        </w:tc>
        <w:tc>
          <w:tcPr>
            <w:tcW w:w="451" w:type="pct"/>
            <w:vAlign w:val="center"/>
          </w:tcPr>
          <w:p w:rsidR="006E3142" w:rsidRPr="00CA6D7E" w:rsidRDefault="00591EC0" w:rsidP="000C0894">
            <w:pPr>
              <w:pStyle w:val="Legenda"/>
              <w:jc w:val="center"/>
              <w:rPr>
                <w:rFonts w:cs="Arial"/>
                <w:color w:val="000000" w:themeColor="text1"/>
                <w:szCs w:val="24"/>
              </w:rPr>
            </w:pPr>
            <w:r w:rsidRPr="00CA6D7E">
              <w:rPr>
                <w:rFonts w:cs="Arial"/>
                <w:color w:val="000000" w:themeColor="text1"/>
                <w:szCs w:val="24"/>
              </w:rPr>
              <w:t>10.2</w:t>
            </w:r>
          </w:p>
        </w:tc>
        <w:tc>
          <w:tcPr>
            <w:tcW w:w="1660" w:type="pct"/>
            <w:vAlign w:val="center"/>
          </w:tcPr>
          <w:p w:rsidR="00591EC0" w:rsidRPr="00FF5010" w:rsidRDefault="00591EC0" w:rsidP="0096632C">
            <w:pPr>
              <w:pStyle w:val="Contrato-Clausula-Nvel2-1dezena"/>
              <w:numPr>
                <w:ilvl w:val="0"/>
                <w:numId w:val="0"/>
              </w:numPr>
              <w:rPr>
                <w:rFonts w:cs="Arial"/>
                <w:sz w:val="24"/>
                <w:szCs w:val="24"/>
              </w:rPr>
            </w:pPr>
            <w:r w:rsidRPr="00FF5010">
              <w:rPr>
                <w:rFonts w:cs="Arial"/>
                <w:sz w:val="24"/>
                <w:szCs w:val="24"/>
              </w:rPr>
              <w:t xml:space="preserve">O Concessionário deverá apresentar o Plano de Desenvolvimento à ANP no prazo de </w:t>
            </w:r>
            <w:r w:rsidR="00A150F1" w:rsidRPr="00FF5010">
              <w:rPr>
                <w:rFonts w:cs="Arial"/>
                <w:sz w:val="24"/>
                <w:szCs w:val="24"/>
              </w:rPr>
              <w:t xml:space="preserve">365 (trezentos e sessenta e cinco) </w:t>
            </w:r>
            <w:r w:rsidRPr="00FF5010">
              <w:rPr>
                <w:rFonts w:cs="Arial"/>
                <w:sz w:val="24"/>
                <w:szCs w:val="24"/>
              </w:rPr>
              <w:t>dias contados do recebimento pelo operador de comunicação de aprovação do Relatório Final de Avaliação de Descoberta.</w:t>
            </w:r>
          </w:p>
          <w:p w:rsidR="006E3142" w:rsidRPr="00FF5010" w:rsidRDefault="006E3142">
            <w:pPr>
              <w:pStyle w:val="Legenda"/>
              <w:jc w:val="both"/>
              <w:rPr>
                <w:rFonts w:cs="Arial"/>
                <w:color w:val="000000" w:themeColor="text1"/>
                <w:szCs w:val="24"/>
              </w:rPr>
            </w:pPr>
          </w:p>
        </w:tc>
        <w:tc>
          <w:tcPr>
            <w:tcW w:w="1553" w:type="pct"/>
            <w:vAlign w:val="center"/>
          </w:tcPr>
          <w:p w:rsidR="006E3142" w:rsidRPr="00511AD3" w:rsidRDefault="00C26B33" w:rsidP="00E03127">
            <w:pPr>
              <w:pStyle w:val="Legenda"/>
              <w:jc w:val="both"/>
              <w:rPr>
                <w:rFonts w:cs="Arial"/>
                <w:color w:val="000000" w:themeColor="text1"/>
                <w:szCs w:val="24"/>
              </w:rPr>
            </w:pPr>
            <w:r>
              <w:rPr>
                <w:rFonts w:cs="Arial"/>
                <w:color w:val="000000" w:themeColor="text1"/>
                <w:szCs w:val="24"/>
              </w:rPr>
              <w:t xml:space="preserve">A experiência mostra que um período de 180 dias é muito exíguo para produzir e entregar um plano de desenvolvimento sólido para cumprir com os requisitos necessários. Caso seja concedido mais tempo ao concessionário para executar tal plano, </w:t>
            </w:r>
            <w:r w:rsidR="00E03127">
              <w:rPr>
                <w:rFonts w:cs="Arial"/>
                <w:color w:val="000000" w:themeColor="text1"/>
                <w:szCs w:val="24"/>
              </w:rPr>
              <w:t xml:space="preserve">poderiam ser evitadas possíveis </w:t>
            </w:r>
            <w:r>
              <w:rPr>
                <w:rFonts w:cs="Arial"/>
                <w:color w:val="000000" w:themeColor="text1"/>
                <w:szCs w:val="24"/>
              </w:rPr>
              <w:t xml:space="preserve">discussões que viriam a desperdiçar tempo e recursos, por exemplo, caso o </w:t>
            </w:r>
            <w:r>
              <w:rPr>
                <w:rFonts w:cs="Arial"/>
                <w:color w:val="000000" w:themeColor="text1"/>
                <w:szCs w:val="24"/>
              </w:rPr>
              <w:lastRenderedPageBreak/>
              <w:t>concessionário tenha que entregar um plano preliminar apenas para cumprir o prazo.</w:t>
            </w:r>
          </w:p>
        </w:tc>
      </w:tr>
      <w:tr w:rsidR="00605710" w:rsidRPr="00FF5010" w:rsidTr="00735C34">
        <w:trPr>
          <w:trHeight w:val="2268"/>
        </w:trPr>
        <w:tc>
          <w:tcPr>
            <w:tcW w:w="551" w:type="pct"/>
            <w:vAlign w:val="center"/>
          </w:tcPr>
          <w:p w:rsidR="00605710" w:rsidRPr="00511AD3" w:rsidRDefault="001E2DE4" w:rsidP="000C0894">
            <w:pPr>
              <w:pStyle w:val="Legenda"/>
              <w:jc w:val="center"/>
              <w:rPr>
                <w:rFonts w:cs="Arial"/>
                <w:color w:val="000000" w:themeColor="text1"/>
                <w:szCs w:val="24"/>
              </w:rPr>
            </w:pPr>
            <w:r w:rsidRPr="00FF5010">
              <w:rPr>
                <w:rFonts w:cs="Arial"/>
                <w:color w:val="000000" w:themeColor="text1"/>
                <w:szCs w:val="24"/>
              </w:rPr>
              <w:lastRenderedPageBreak/>
              <w:t>Minuta do Contrato</w:t>
            </w:r>
          </w:p>
        </w:tc>
        <w:tc>
          <w:tcPr>
            <w:tcW w:w="785" w:type="pct"/>
            <w:vAlign w:val="center"/>
          </w:tcPr>
          <w:p w:rsidR="00605710" w:rsidRPr="00CA6D7E" w:rsidRDefault="00A150F1" w:rsidP="000C0894">
            <w:pPr>
              <w:pStyle w:val="Legenda"/>
              <w:jc w:val="center"/>
              <w:rPr>
                <w:rFonts w:cs="Arial"/>
                <w:color w:val="000000" w:themeColor="text1"/>
                <w:szCs w:val="24"/>
              </w:rPr>
            </w:pPr>
            <w:r w:rsidRPr="00CA6D7E">
              <w:rPr>
                <w:rFonts w:cs="Arial"/>
                <w:color w:val="000000" w:themeColor="text1"/>
                <w:szCs w:val="24"/>
              </w:rPr>
              <w:t xml:space="preserve">Alteração </w:t>
            </w:r>
          </w:p>
        </w:tc>
        <w:tc>
          <w:tcPr>
            <w:tcW w:w="451" w:type="pct"/>
            <w:vAlign w:val="center"/>
          </w:tcPr>
          <w:p w:rsidR="00605710" w:rsidRPr="00CA6D7E" w:rsidRDefault="00A150F1" w:rsidP="000C0894">
            <w:pPr>
              <w:pStyle w:val="Legenda"/>
              <w:jc w:val="center"/>
              <w:rPr>
                <w:rFonts w:cs="Arial"/>
                <w:color w:val="000000" w:themeColor="text1"/>
                <w:szCs w:val="24"/>
              </w:rPr>
            </w:pPr>
            <w:r w:rsidRPr="00CA6D7E">
              <w:rPr>
                <w:rFonts w:cs="Arial"/>
                <w:color w:val="000000" w:themeColor="text1"/>
                <w:szCs w:val="24"/>
              </w:rPr>
              <w:t>11.1</w:t>
            </w:r>
          </w:p>
        </w:tc>
        <w:tc>
          <w:tcPr>
            <w:tcW w:w="1660" w:type="pct"/>
            <w:vAlign w:val="center"/>
          </w:tcPr>
          <w:p w:rsidR="00A150F1" w:rsidRPr="00FF5010" w:rsidRDefault="00A150F1" w:rsidP="0096632C">
            <w:pPr>
              <w:pStyle w:val="Contrato-Clausula-Nvel2-1dezena"/>
              <w:numPr>
                <w:ilvl w:val="0"/>
                <w:numId w:val="0"/>
              </w:numPr>
              <w:rPr>
                <w:rFonts w:cs="Arial"/>
                <w:sz w:val="24"/>
                <w:szCs w:val="24"/>
              </w:rPr>
            </w:pPr>
            <w:r w:rsidRPr="00FF5010">
              <w:rPr>
                <w:rFonts w:cs="Arial"/>
                <w:sz w:val="24"/>
                <w:szCs w:val="24"/>
              </w:rPr>
              <w:t>A Data de Início da Produção do Campo deverá ocorrer no prazo máximo de 5 (cinco) anos, prorrogáveis a critério da ANP, contados da data de aprovação do Plano de Desenvolvimento.</w:t>
            </w:r>
          </w:p>
          <w:p w:rsidR="00605710" w:rsidRPr="00FF5010" w:rsidRDefault="00605710">
            <w:pPr>
              <w:pStyle w:val="Legenda"/>
              <w:jc w:val="both"/>
              <w:rPr>
                <w:rFonts w:cs="Arial"/>
                <w:color w:val="000000" w:themeColor="text1"/>
                <w:szCs w:val="24"/>
              </w:rPr>
            </w:pPr>
          </w:p>
        </w:tc>
        <w:tc>
          <w:tcPr>
            <w:tcW w:w="1553" w:type="pct"/>
            <w:vAlign w:val="center"/>
          </w:tcPr>
          <w:p w:rsidR="00C26B33" w:rsidRDefault="00C26B33" w:rsidP="00C26B33">
            <w:pPr>
              <w:pStyle w:val="Legenda"/>
              <w:jc w:val="both"/>
              <w:rPr>
                <w:rFonts w:cs="Arial"/>
                <w:color w:val="000000" w:themeColor="text1"/>
                <w:szCs w:val="24"/>
              </w:rPr>
            </w:pPr>
            <w:r>
              <w:rPr>
                <w:rFonts w:cs="Arial"/>
                <w:color w:val="000000" w:themeColor="text1"/>
                <w:szCs w:val="24"/>
              </w:rPr>
              <w:t>Considerando que o plano de desenvolvimento será preparado e submetido para aprovação após a declaração de comercialidade, o período de 5 anos para início da produção pode ser muito pequeno.</w:t>
            </w:r>
          </w:p>
          <w:p w:rsidR="00C26B33" w:rsidRPr="00080504" w:rsidRDefault="00C26B33" w:rsidP="00C26B33">
            <w:pPr>
              <w:rPr>
                <w:rFonts w:cs="Arial"/>
                <w:color w:val="000000" w:themeColor="text1"/>
                <w:szCs w:val="24"/>
              </w:rPr>
            </w:pPr>
          </w:p>
          <w:p w:rsidR="00605710" w:rsidRPr="00511AD3" w:rsidRDefault="005F014F" w:rsidP="005F014F">
            <w:pPr>
              <w:pStyle w:val="Legenda"/>
              <w:jc w:val="both"/>
              <w:rPr>
                <w:rFonts w:cs="Arial"/>
                <w:color w:val="000000" w:themeColor="text1"/>
                <w:szCs w:val="24"/>
              </w:rPr>
            </w:pPr>
            <w:r>
              <w:rPr>
                <w:rFonts w:cs="Arial"/>
                <w:color w:val="000000" w:themeColor="text1"/>
                <w:szCs w:val="24"/>
              </w:rPr>
              <w:t>Caso contrário</w:t>
            </w:r>
            <w:r w:rsidR="00C26B33" w:rsidRPr="00080504">
              <w:rPr>
                <w:rFonts w:cs="Arial"/>
                <w:color w:val="000000" w:themeColor="text1"/>
                <w:szCs w:val="24"/>
              </w:rPr>
              <w:t xml:space="preserve">, possíveis discussões relacionadas </w:t>
            </w:r>
            <w:r>
              <w:rPr>
                <w:rFonts w:cs="Arial"/>
                <w:color w:val="000000" w:themeColor="text1"/>
                <w:szCs w:val="24"/>
              </w:rPr>
              <w:t>a</w:t>
            </w:r>
            <w:r w:rsidR="00C26B33" w:rsidRPr="00080504">
              <w:rPr>
                <w:rFonts w:cs="Arial"/>
                <w:color w:val="000000" w:themeColor="text1"/>
                <w:szCs w:val="24"/>
              </w:rPr>
              <w:t xml:space="preserve">o plano de desenvolvimento </w:t>
            </w:r>
            <w:r>
              <w:rPr>
                <w:rFonts w:cs="Arial"/>
                <w:color w:val="000000" w:themeColor="text1"/>
                <w:szCs w:val="24"/>
              </w:rPr>
              <w:t>poderão</w:t>
            </w:r>
            <w:r w:rsidR="00C26B33" w:rsidRPr="00080504">
              <w:rPr>
                <w:rFonts w:cs="Arial"/>
                <w:color w:val="000000" w:themeColor="text1"/>
                <w:szCs w:val="24"/>
              </w:rPr>
              <w:t xml:space="preserve"> consumir </w:t>
            </w:r>
            <w:r>
              <w:rPr>
                <w:rFonts w:cs="Arial"/>
                <w:color w:val="000000" w:themeColor="text1"/>
                <w:szCs w:val="24"/>
              </w:rPr>
              <w:t xml:space="preserve">parte </w:t>
            </w:r>
            <w:proofErr w:type="gramStart"/>
            <w:r>
              <w:rPr>
                <w:rFonts w:cs="Arial"/>
                <w:color w:val="000000" w:themeColor="text1"/>
                <w:szCs w:val="24"/>
              </w:rPr>
              <w:t>do</w:t>
            </w:r>
            <w:proofErr w:type="gramEnd"/>
            <w:r>
              <w:rPr>
                <w:rFonts w:cs="Arial"/>
                <w:color w:val="000000" w:themeColor="text1"/>
                <w:szCs w:val="24"/>
              </w:rPr>
              <w:t xml:space="preserve"> </w:t>
            </w:r>
            <w:r w:rsidR="00C26B33" w:rsidRPr="00080504">
              <w:rPr>
                <w:rFonts w:cs="Arial"/>
                <w:color w:val="000000" w:themeColor="text1"/>
                <w:szCs w:val="24"/>
              </w:rPr>
              <w:t>tempo necessário para o concessionário dar início a sua produção.</w:t>
            </w:r>
          </w:p>
        </w:tc>
      </w:tr>
      <w:tr w:rsidR="00605710" w:rsidRPr="00FF5010" w:rsidTr="00735C34">
        <w:trPr>
          <w:trHeight w:val="2268"/>
        </w:trPr>
        <w:tc>
          <w:tcPr>
            <w:tcW w:w="551" w:type="pct"/>
            <w:vAlign w:val="center"/>
          </w:tcPr>
          <w:p w:rsidR="00605710" w:rsidRPr="00511AD3" w:rsidRDefault="001E2DE4" w:rsidP="000C0894">
            <w:pPr>
              <w:pStyle w:val="Legenda"/>
              <w:jc w:val="center"/>
              <w:rPr>
                <w:rFonts w:cs="Arial"/>
                <w:color w:val="000000" w:themeColor="text1"/>
                <w:szCs w:val="24"/>
              </w:rPr>
            </w:pPr>
            <w:r w:rsidRPr="00FF5010">
              <w:rPr>
                <w:rFonts w:cs="Arial"/>
                <w:color w:val="000000" w:themeColor="text1"/>
                <w:szCs w:val="24"/>
              </w:rPr>
              <w:t>Minuta do Contrato</w:t>
            </w:r>
          </w:p>
        </w:tc>
        <w:tc>
          <w:tcPr>
            <w:tcW w:w="785" w:type="pct"/>
            <w:vAlign w:val="center"/>
          </w:tcPr>
          <w:p w:rsidR="00605710" w:rsidRPr="00CA6D7E" w:rsidRDefault="00A150F1" w:rsidP="000C0894">
            <w:pPr>
              <w:pStyle w:val="Legenda"/>
              <w:jc w:val="center"/>
              <w:rPr>
                <w:rFonts w:cs="Arial"/>
                <w:color w:val="000000" w:themeColor="text1"/>
                <w:szCs w:val="24"/>
              </w:rPr>
            </w:pPr>
            <w:r w:rsidRPr="00CA6D7E">
              <w:rPr>
                <w:rFonts w:cs="Arial"/>
                <w:color w:val="000000" w:themeColor="text1"/>
                <w:szCs w:val="24"/>
              </w:rPr>
              <w:t xml:space="preserve">Inclusão </w:t>
            </w:r>
          </w:p>
        </w:tc>
        <w:tc>
          <w:tcPr>
            <w:tcW w:w="451" w:type="pct"/>
            <w:vAlign w:val="center"/>
          </w:tcPr>
          <w:p w:rsidR="00605710" w:rsidRPr="00CA6D7E" w:rsidRDefault="00A150F1" w:rsidP="000C0894">
            <w:pPr>
              <w:pStyle w:val="Legenda"/>
              <w:jc w:val="center"/>
              <w:rPr>
                <w:rFonts w:cs="Arial"/>
                <w:color w:val="000000" w:themeColor="text1"/>
                <w:szCs w:val="24"/>
              </w:rPr>
            </w:pPr>
            <w:r w:rsidRPr="00CA6D7E">
              <w:rPr>
                <w:rFonts w:cs="Arial"/>
                <w:color w:val="000000" w:themeColor="text1"/>
                <w:szCs w:val="24"/>
              </w:rPr>
              <w:t>12.5.5</w:t>
            </w:r>
          </w:p>
        </w:tc>
        <w:tc>
          <w:tcPr>
            <w:tcW w:w="1660" w:type="pct"/>
            <w:vAlign w:val="center"/>
          </w:tcPr>
          <w:p w:rsidR="00605710" w:rsidRPr="00FF5010" w:rsidRDefault="00A150F1" w:rsidP="00051F7A">
            <w:pPr>
              <w:pStyle w:val="Legenda"/>
              <w:jc w:val="both"/>
              <w:rPr>
                <w:rFonts w:cs="Arial"/>
                <w:color w:val="000000" w:themeColor="text1"/>
                <w:szCs w:val="24"/>
              </w:rPr>
            </w:pPr>
            <w:r w:rsidRPr="00F03999">
              <w:rPr>
                <w:rFonts w:cs="Arial"/>
                <w:color w:val="000000" w:themeColor="text1"/>
                <w:szCs w:val="24"/>
              </w:rPr>
              <w:t xml:space="preserve">A </w:t>
            </w:r>
            <w:r w:rsidR="000B33E0" w:rsidRPr="005660DC">
              <w:rPr>
                <w:rFonts w:cs="Arial"/>
                <w:color w:val="000000" w:themeColor="text1"/>
                <w:szCs w:val="24"/>
              </w:rPr>
              <w:t>Concessionária</w:t>
            </w:r>
            <w:r w:rsidRPr="005660DC">
              <w:rPr>
                <w:rFonts w:cs="Arial"/>
                <w:color w:val="000000" w:themeColor="text1"/>
                <w:szCs w:val="24"/>
              </w:rPr>
              <w:t xml:space="preserve"> será </w:t>
            </w:r>
            <w:r w:rsidR="00051F7A">
              <w:rPr>
                <w:rFonts w:cs="Arial"/>
                <w:color w:val="000000" w:themeColor="text1"/>
                <w:szCs w:val="24"/>
              </w:rPr>
              <w:t>remunerada</w:t>
            </w:r>
            <w:r w:rsidR="002A0198" w:rsidRPr="00051F7A">
              <w:rPr>
                <w:rFonts w:cs="Arial"/>
                <w:color w:val="000000" w:themeColor="text1"/>
                <w:szCs w:val="24"/>
              </w:rPr>
              <w:t xml:space="preserve"> </w:t>
            </w:r>
            <w:r w:rsidR="000B33E0" w:rsidRPr="00051F7A">
              <w:rPr>
                <w:rFonts w:cs="Arial"/>
                <w:color w:val="000000" w:themeColor="text1"/>
                <w:szCs w:val="24"/>
              </w:rPr>
              <w:t xml:space="preserve">pela parcela da Produção </w:t>
            </w:r>
            <w:r w:rsidR="00051F7A">
              <w:rPr>
                <w:rFonts w:cs="Arial"/>
                <w:color w:val="000000" w:themeColor="text1"/>
                <w:szCs w:val="24"/>
              </w:rPr>
              <w:t>sobre a</w:t>
            </w:r>
            <w:r w:rsidR="000B33E0" w:rsidRPr="00051F7A">
              <w:rPr>
                <w:rFonts w:cs="Arial"/>
                <w:color w:val="000000" w:themeColor="text1"/>
                <w:szCs w:val="24"/>
              </w:rPr>
              <w:t xml:space="preserve"> qual </w:t>
            </w:r>
            <w:r w:rsidR="00051F7A">
              <w:rPr>
                <w:rFonts w:cs="Arial"/>
                <w:color w:val="000000" w:themeColor="text1"/>
                <w:szCs w:val="24"/>
              </w:rPr>
              <w:t xml:space="preserve">incidir a restrição à livre disposição a não menos que </w:t>
            </w:r>
            <w:r w:rsidR="00051F7A" w:rsidRPr="00051F7A">
              <w:rPr>
                <w:rFonts w:cs="Arial"/>
                <w:color w:val="000000" w:themeColor="text1"/>
                <w:szCs w:val="24"/>
              </w:rPr>
              <w:t xml:space="preserve">o </w:t>
            </w:r>
            <w:r w:rsidR="000B33E0" w:rsidRPr="00051F7A">
              <w:rPr>
                <w:rFonts w:cs="Arial"/>
                <w:color w:val="000000" w:themeColor="text1"/>
                <w:szCs w:val="24"/>
              </w:rPr>
              <w:t>Preço de Referência</w:t>
            </w:r>
            <w:r w:rsidR="00051F7A">
              <w:rPr>
                <w:rFonts w:cs="Arial"/>
                <w:color w:val="000000" w:themeColor="text1"/>
                <w:szCs w:val="24"/>
              </w:rPr>
              <w:t xml:space="preserve"> aplicável</w:t>
            </w:r>
            <w:r w:rsidR="000B33E0" w:rsidRPr="00051F7A">
              <w:rPr>
                <w:rFonts w:cs="Arial"/>
                <w:color w:val="000000" w:themeColor="text1"/>
                <w:szCs w:val="24"/>
              </w:rPr>
              <w:t>.</w:t>
            </w:r>
            <w:r w:rsidR="000B33E0" w:rsidRPr="00FF5010">
              <w:rPr>
                <w:rFonts w:cs="Arial"/>
                <w:color w:val="000000" w:themeColor="text1"/>
                <w:szCs w:val="24"/>
              </w:rPr>
              <w:t xml:space="preserve"> </w:t>
            </w:r>
          </w:p>
        </w:tc>
        <w:tc>
          <w:tcPr>
            <w:tcW w:w="1553" w:type="pct"/>
            <w:vAlign w:val="center"/>
          </w:tcPr>
          <w:p w:rsidR="00605710" w:rsidRPr="00051F7A" w:rsidRDefault="00C26B33" w:rsidP="00320296">
            <w:pPr>
              <w:pStyle w:val="Legenda"/>
              <w:jc w:val="both"/>
              <w:rPr>
                <w:rFonts w:cs="Arial"/>
                <w:color w:val="000000" w:themeColor="text1"/>
                <w:szCs w:val="24"/>
              </w:rPr>
            </w:pPr>
            <w:r>
              <w:rPr>
                <w:rFonts w:cs="Arial"/>
                <w:color w:val="000000" w:themeColor="text1"/>
                <w:szCs w:val="24"/>
              </w:rPr>
              <w:t>A inclusão</w:t>
            </w:r>
            <w:r w:rsidR="005F014F">
              <w:rPr>
                <w:rFonts w:cs="Arial"/>
                <w:color w:val="000000" w:themeColor="text1"/>
                <w:szCs w:val="24"/>
              </w:rPr>
              <w:t xml:space="preserve"> proposta </w:t>
            </w:r>
            <w:r>
              <w:rPr>
                <w:rFonts w:cs="Arial"/>
                <w:color w:val="000000" w:themeColor="text1"/>
                <w:szCs w:val="24"/>
              </w:rPr>
              <w:t>concede clareza à remuneração justa e no valor de mercado ao concessi</w:t>
            </w:r>
            <w:r w:rsidR="00320296">
              <w:rPr>
                <w:rFonts w:cs="Arial"/>
                <w:color w:val="000000" w:themeColor="text1"/>
                <w:szCs w:val="24"/>
              </w:rPr>
              <w:t>onário pelo óleo e gás natural cuja produção</w:t>
            </w:r>
            <w:r>
              <w:rPr>
                <w:rFonts w:cs="Arial"/>
                <w:color w:val="000000" w:themeColor="text1"/>
                <w:szCs w:val="24"/>
              </w:rPr>
              <w:t xml:space="preserve"> for mandatoriamente retid</w:t>
            </w:r>
            <w:r w:rsidR="00320296">
              <w:rPr>
                <w:rFonts w:cs="Arial"/>
                <w:color w:val="000000" w:themeColor="text1"/>
                <w:szCs w:val="24"/>
              </w:rPr>
              <w:t>a</w:t>
            </w:r>
            <w:r>
              <w:rPr>
                <w:rFonts w:cs="Arial"/>
                <w:color w:val="000000" w:themeColor="text1"/>
                <w:szCs w:val="24"/>
              </w:rPr>
              <w:t xml:space="preserve"> para suprimento interno no Brasil.</w:t>
            </w:r>
          </w:p>
        </w:tc>
      </w:tr>
      <w:tr w:rsidR="00006A74" w:rsidRPr="00FF5010" w:rsidTr="00735C34">
        <w:trPr>
          <w:trHeight w:val="2268"/>
        </w:trPr>
        <w:tc>
          <w:tcPr>
            <w:tcW w:w="551" w:type="pct"/>
            <w:vAlign w:val="center"/>
          </w:tcPr>
          <w:p w:rsidR="00006A74" w:rsidRPr="00511AD3" w:rsidRDefault="001E2DE4" w:rsidP="000C0894">
            <w:pPr>
              <w:pStyle w:val="Legenda"/>
              <w:jc w:val="center"/>
              <w:rPr>
                <w:rFonts w:cs="Arial"/>
                <w:color w:val="000000" w:themeColor="text1"/>
                <w:szCs w:val="24"/>
              </w:rPr>
            </w:pPr>
            <w:r w:rsidRPr="00FF5010">
              <w:rPr>
                <w:rFonts w:cs="Arial"/>
                <w:color w:val="000000" w:themeColor="text1"/>
                <w:szCs w:val="24"/>
              </w:rPr>
              <w:lastRenderedPageBreak/>
              <w:t>Minuta do Contrato</w:t>
            </w:r>
          </w:p>
        </w:tc>
        <w:tc>
          <w:tcPr>
            <w:tcW w:w="785" w:type="pct"/>
            <w:vAlign w:val="center"/>
          </w:tcPr>
          <w:p w:rsidR="00006A74" w:rsidRPr="00CA6D7E" w:rsidRDefault="00F03999" w:rsidP="000C0894">
            <w:pPr>
              <w:pStyle w:val="Legenda"/>
              <w:jc w:val="center"/>
              <w:rPr>
                <w:rFonts w:cs="Arial"/>
                <w:color w:val="000000" w:themeColor="text1"/>
                <w:szCs w:val="24"/>
              </w:rPr>
            </w:pPr>
            <w:r>
              <w:rPr>
                <w:rFonts w:cs="Arial"/>
                <w:color w:val="000000" w:themeColor="text1"/>
                <w:szCs w:val="24"/>
              </w:rPr>
              <w:t>Alteração</w:t>
            </w:r>
            <w:r w:rsidR="0007156E" w:rsidRPr="00CA6D7E">
              <w:rPr>
                <w:rFonts w:cs="Arial"/>
                <w:color w:val="000000" w:themeColor="text1"/>
                <w:szCs w:val="24"/>
              </w:rPr>
              <w:t xml:space="preserve"> </w:t>
            </w:r>
          </w:p>
        </w:tc>
        <w:tc>
          <w:tcPr>
            <w:tcW w:w="451" w:type="pct"/>
            <w:vAlign w:val="center"/>
          </w:tcPr>
          <w:p w:rsidR="00006A74" w:rsidRPr="00CA6D7E" w:rsidRDefault="0007156E" w:rsidP="000C0894">
            <w:pPr>
              <w:pStyle w:val="Legenda"/>
              <w:jc w:val="center"/>
              <w:rPr>
                <w:rFonts w:cs="Arial"/>
                <w:color w:val="000000" w:themeColor="text1"/>
                <w:szCs w:val="24"/>
              </w:rPr>
            </w:pPr>
            <w:r w:rsidRPr="00CA6D7E">
              <w:rPr>
                <w:rFonts w:cs="Arial"/>
                <w:color w:val="000000" w:themeColor="text1"/>
                <w:szCs w:val="24"/>
              </w:rPr>
              <w:t>18.9</w:t>
            </w:r>
          </w:p>
        </w:tc>
        <w:tc>
          <w:tcPr>
            <w:tcW w:w="1660" w:type="pct"/>
            <w:vAlign w:val="center"/>
          </w:tcPr>
          <w:p w:rsidR="000B33E0" w:rsidRPr="00051F7A" w:rsidRDefault="000B33E0" w:rsidP="0096632C">
            <w:pPr>
              <w:pStyle w:val="Contrato-Clausula-Nvel2-1dezena"/>
              <w:numPr>
                <w:ilvl w:val="0"/>
                <w:numId w:val="0"/>
              </w:numPr>
              <w:rPr>
                <w:rFonts w:cs="Arial"/>
                <w:sz w:val="24"/>
                <w:szCs w:val="24"/>
              </w:rPr>
            </w:pPr>
            <w:r w:rsidRPr="00051F7A">
              <w:rPr>
                <w:rFonts w:cs="Arial"/>
                <w:sz w:val="24"/>
                <w:szCs w:val="24"/>
              </w:rPr>
              <w:t xml:space="preserve">Nos termos dos </w:t>
            </w:r>
            <w:proofErr w:type="spellStart"/>
            <w:r w:rsidRPr="00051F7A">
              <w:rPr>
                <w:rFonts w:cs="Arial"/>
                <w:sz w:val="24"/>
                <w:szCs w:val="24"/>
              </w:rPr>
              <w:t>arts</w:t>
            </w:r>
            <w:proofErr w:type="spellEnd"/>
            <w:r w:rsidRPr="00051F7A">
              <w:rPr>
                <w:rFonts w:cs="Arial"/>
                <w:sz w:val="24"/>
                <w:szCs w:val="24"/>
              </w:rPr>
              <w:t xml:space="preserve">. 28 e 43, inciso VI, da Lei nº 9.478/1997 e da Legislação Aplicável, todos e quaisquer bens móveis e imóveis, principais e acessórios, integrantes da Área de Concessão, e que, a critério exclusivo da ANP, sejam necessários para permitir a continuidade das Operações ou cuja utilização seja considerada de interesse público reverterão à posse e propriedade da União Federal e à administração da ANP no caso de extinção deste Contrato ou de devolução de parcelas da Área de Concessão a menos que </w:t>
            </w:r>
            <w:r w:rsidR="00324CA1" w:rsidRPr="00051F7A">
              <w:rPr>
                <w:rFonts w:cs="Arial"/>
                <w:sz w:val="24"/>
                <w:szCs w:val="24"/>
              </w:rPr>
              <w:t xml:space="preserve">tal propriedade seja </w:t>
            </w:r>
            <w:r w:rsidR="00051F7A" w:rsidRPr="00051F7A">
              <w:rPr>
                <w:rFonts w:cs="Arial"/>
                <w:sz w:val="24"/>
                <w:szCs w:val="24"/>
              </w:rPr>
              <w:t>desativada</w:t>
            </w:r>
            <w:r w:rsidRPr="00051F7A">
              <w:rPr>
                <w:rFonts w:cs="Arial"/>
                <w:sz w:val="24"/>
                <w:szCs w:val="24"/>
              </w:rPr>
              <w:t xml:space="preserve">. </w:t>
            </w:r>
          </w:p>
          <w:p w:rsidR="00006A74" w:rsidRPr="00FF5010" w:rsidRDefault="00006A74">
            <w:pPr>
              <w:pStyle w:val="Legenda"/>
              <w:jc w:val="both"/>
              <w:rPr>
                <w:rFonts w:cs="Arial"/>
                <w:color w:val="000000" w:themeColor="text1"/>
                <w:szCs w:val="24"/>
              </w:rPr>
            </w:pPr>
          </w:p>
        </w:tc>
        <w:tc>
          <w:tcPr>
            <w:tcW w:w="1553" w:type="pct"/>
            <w:vAlign w:val="center"/>
          </w:tcPr>
          <w:p w:rsidR="00006A74" w:rsidRPr="00511AD3" w:rsidRDefault="00C26B33" w:rsidP="000C0894">
            <w:pPr>
              <w:pStyle w:val="Legenda"/>
              <w:jc w:val="both"/>
              <w:rPr>
                <w:rFonts w:cs="Arial"/>
                <w:color w:val="000000" w:themeColor="text1"/>
                <w:szCs w:val="24"/>
              </w:rPr>
            </w:pPr>
            <w:r>
              <w:rPr>
                <w:rFonts w:cs="Arial"/>
                <w:color w:val="000000" w:themeColor="text1"/>
                <w:szCs w:val="24"/>
              </w:rPr>
              <w:t xml:space="preserve">O objetivo desta mudança é tornar claro que os ativos usados nas operações poderão ser </w:t>
            </w:r>
            <w:proofErr w:type="spellStart"/>
            <w:r>
              <w:rPr>
                <w:rFonts w:cs="Arial"/>
                <w:color w:val="000000" w:themeColor="text1"/>
                <w:szCs w:val="24"/>
              </w:rPr>
              <w:t>descomissionados</w:t>
            </w:r>
            <w:proofErr w:type="spellEnd"/>
            <w:r>
              <w:rPr>
                <w:rFonts w:cs="Arial"/>
                <w:color w:val="000000" w:themeColor="text1"/>
                <w:szCs w:val="24"/>
              </w:rPr>
              <w:t>.</w:t>
            </w:r>
          </w:p>
        </w:tc>
      </w:tr>
      <w:tr w:rsidR="00006A74" w:rsidRPr="00FF5010" w:rsidTr="00735C34">
        <w:trPr>
          <w:trHeight w:val="2268"/>
        </w:trPr>
        <w:tc>
          <w:tcPr>
            <w:tcW w:w="551" w:type="pct"/>
            <w:vAlign w:val="center"/>
          </w:tcPr>
          <w:p w:rsidR="00006A74" w:rsidRPr="00511AD3" w:rsidRDefault="00324CA1" w:rsidP="000C0894">
            <w:pPr>
              <w:pStyle w:val="Legenda"/>
              <w:jc w:val="center"/>
              <w:rPr>
                <w:rFonts w:cs="Arial"/>
                <w:color w:val="000000" w:themeColor="text1"/>
                <w:szCs w:val="24"/>
              </w:rPr>
            </w:pPr>
            <w:r w:rsidRPr="00FF5010">
              <w:rPr>
                <w:rFonts w:cs="Arial"/>
                <w:color w:val="000000" w:themeColor="text1"/>
                <w:szCs w:val="24"/>
              </w:rPr>
              <w:t>Minuta do Contrato</w:t>
            </w:r>
          </w:p>
        </w:tc>
        <w:tc>
          <w:tcPr>
            <w:tcW w:w="785" w:type="pct"/>
            <w:vAlign w:val="center"/>
          </w:tcPr>
          <w:p w:rsidR="00006A74" w:rsidRPr="00CA6D7E" w:rsidRDefault="00324CA1" w:rsidP="000C0894">
            <w:pPr>
              <w:pStyle w:val="Legenda"/>
              <w:jc w:val="center"/>
              <w:rPr>
                <w:rFonts w:cs="Arial"/>
                <w:color w:val="000000" w:themeColor="text1"/>
                <w:szCs w:val="24"/>
              </w:rPr>
            </w:pPr>
            <w:r w:rsidRPr="00CA6D7E">
              <w:rPr>
                <w:rFonts w:cs="Arial"/>
                <w:color w:val="000000" w:themeColor="text1"/>
                <w:szCs w:val="24"/>
              </w:rPr>
              <w:t>Inclusão</w:t>
            </w:r>
          </w:p>
        </w:tc>
        <w:tc>
          <w:tcPr>
            <w:tcW w:w="451" w:type="pct"/>
            <w:vAlign w:val="center"/>
          </w:tcPr>
          <w:p w:rsidR="00006A74" w:rsidRPr="00CA6D7E" w:rsidRDefault="00324CA1" w:rsidP="000C0894">
            <w:pPr>
              <w:pStyle w:val="Legenda"/>
              <w:jc w:val="center"/>
              <w:rPr>
                <w:rFonts w:cs="Arial"/>
                <w:color w:val="000000" w:themeColor="text1"/>
                <w:szCs w:val="24"/>
              </w:rPr>
            </w:pPr>
            <w:r w:rsidRPr="00CA6D7E">
              <w:rPr>
                <w:rFonts w:cs="Arial"/>
                <w:color w:val="000000" w:themeColor="text1"/>
                <w:szCs w:val="24"/>
              </w:rPr>
              <w:t>18.9.2</w:t>
            </w:r>
          </w:p>
        </w:tc>
        <w:tc>
          <w:tcPr>
            <w:tcW w:w="1660" w:type="pct"/>
            <w:vAlign w:val="center"/>
          </w:tcPr>
          <w:p w:rsidR="00006A74" w:rsidRPr="00051F7A" w:rsidRDefault="00324CA1" w:rsidP="004366E8">
            <w:pPr>
              <w:pStyle w:val="Legenda"/>
              <w:jc w:val="both"/>
              <w:rPr>
                <w:rFonts w:cs="Arial"/>
                <w:color w:val="000000" w:themeColor="text1"/>
                <w:szCs w:val="24"/>
              </w:rPr>
            </w:pPr>
            <w:r w:rsidRPr="00F03999">
              <w:rPr>
                <w:rFonts w:cs="Arial"/>
                <w:color w:val="000000" w:themeColor="text1"/>
                <w:szCs w:val="24"/>
              </w:rPr>
              <w:t>Qualquer revers</w:t>
            </w:r>
            <w:r w:rsidRPr="005660DC">
              <w:rPr>
                <w:rFonts w:cs="Arial"/>
                <w:color w:val="000000" w:themeColor="text1"/>
                <w:szCs w:val="24"/>
              </w:rPr>
              <w:t>ão de ativos, instalações ou bens estará sujeita a um</w:t>
            </w:r>
            <w:r w:rsidR="00051F7A" w:rsidRPr="005660DC">
              <w:rPr>
                <w:rFonts w:cs="Arial"/>
                <w:color w:val="000000" w:themeColor="text1"/>
                <w:szCs w:val="24"/>
              </w:rPr>
              <w:t>a indenizaç</w:t>
            </w:r>
            <w:r w:rsidR="00051F7A">
              <w:rPr>
                <w:rFonts w:cs="Arial"/>
                <w:color w:val="000000" w:themeColor="text1"/>
                <w:szCs w:val="24"/>
              </w:rPr>
              <w:t>ão prévia</w:t>
            </w:r>
            <w:r w:rsidRPr="00051F7A">
              <w:rPr>
                <w:rFonts w:cs="Arial"/>
                <w:color w:val="000000" w:themeColor="text1"/>
                <w:szCs w:val="24"/>
              </w:rPr>
              <w:t xml:space="preserve"> em dinheiro, de acordo com o </w:t>
            </w:r>
            <w:r w:rsidR="004366E8">
              <w:rPr>
                <w:rFonts w:cs="Arial"/>
                <w:color w:val="000000" w:themeColor="text1"/>
                <w:szCs w:val="24"/>
              </w:rPr>
              <w:t>A</w:t>
            </w:r>
            <w:r w:rsidRPr="00051F7A">
              <w:rPr>
                <w:rFonts w:cs="Arial"/>
                <w:color w:val="000000" w:themeColor="text1"/>
                <w:szCs w:val="24"/>
              </w:rPr>
              <w:t>rtigo 5, XXIV da Constituição Federal.</w:t>
            </w:r>
          </w:p>
        </w:tc>
        <w:tc>
          <w:tcPr>
            <w:tcW w:w="1553" w:type="pct"/>
            <w:vAlign w:val="center"/>
          </w:tcPr>
          <w:p w:rsidR="00C26B33" w:rsidRDefault="00C26B33" w:rsidP="00C26B33">
            <w:pPr>
              <w:pStyle w:val="Legenda"/>
              <w:jc w:val="both"/>
              <w:rPr>
                <w:rFonts w:cs="Arial"/>
                <w:color w:val="000000" w:themeColor="text1"/>
                <w:szCs w:val="24"/>
              </w:rPr>
            </w:pPr>
            <w:r>
              <w:rPr>
                <w:rFonts w:cs="Arial"/>
                <w:color w:val="000000" w:themeColor="text1"/>
                <w:szCs w:val="24"/>
              </w:rPr>
              <w:t>A Constituição Federal Brasileira dispõe que qualquer expropriação – tal como a reversão de bens – deverá ser precedida de compensação em dinheiro. Neste sentido, incluímos esta previsão para assegurar que o concessionário não será penalizado ou expropriado pela reversão.</w:t>
            </w:r>
          </w:p>
          <w:p w:rsidR="00C26B33" w:rsidRPr="00080504" w:rsidRDefault="00C26B33" w:rsidP="00C26B33">
            <w:pPr>
              <w:rPr>
                <w:rFonts w:cs="Arial"/>
                <w:color w:val="000000" w:themeColor="text1"/>
                <w:szCs w:val="24"/>
              </w:rPr>
            </w:pPr>
          </w:p>
          <w:p w:rsidR="00006A74" w:rsidRPr="004366E8" w:rsidRDefault="00C26B33" w:rsidP="00C26B33">
            <w:pPr>
              <w:pStyle w:val="Legenda"/>
              <w:jc w:val="both"/>
              <w:rPr>
                <w:rFonts w:cs="Arial"/>
                <w:color w:val="000000" w:themeColor="text1"/>
                <w:szCs w:val="24"/>
              </w:rPr>
            </w:pPr>
            <w:r>
              <w:rPr>
                <w:rFonts w:cs="Arial"/>
                <w:color w:val="000000" w:themeColor="text1"/>
                <w:szCs w:val="24"/>
              </w:rPr>
              <w:t>Acreditados que</w:t>
            </w:r>
            <w:r w:rsidRPr="00080504">
              <w:rPr>
                <w:rFonts w:cs="Arial"/>
                <w:color w:val="000000" w:themeColor="text1"/>
                <w:szCs w:val="24"/>
              </w:rPr>
              <w:t xml:space="preserve"> esta mudança não altera nenhum conceito de</w:t>
            </w:r>
            <w:r>
              <w:rPr>
                <w:rFonts w:cs="Arial"/>
                <w:color w:val="000000" w:themeColor="text1"/>
                <w:szCs w:val="24"/>
              </w:rPr>
              <w:t xml:space="preserve"> reversão usado por esta ANP e está perfeitamente alinhada com a Constituição Federal Brasileira</w:t>
            </w:r>
          </w:p>
        </w:tc>
      </w:tr>
      <w:tr w:rsidR="005660DC" w:rsidRPr="00FF5010" w:rsidTr="00735C34">
        <w:trPr>
          <w:trHeight w:val="2268"/>
        </w:trPr>
        <w:tc>
          <w:tcPr>
            <w:tcW w:w="551" w:type="pct"/>
            <w:vAlign w:val="center"/>
          </w:tcPr>
          <w:p w:rsidR="005660DC" w:rsidRPr="00511AD3" w:rsidRDefault="005660DC" w:rsidP="005660DC">
            <w:pPr>
              <w:pStyle w:val="Legenda"/>
              <w:jc w:val="center"/>
              <w:rPr>
                <w:rFonts w:cs="Arial"/>
                <w:color w:val="000000" w:themeColor="text1"/>
                <w:szCs w:val="24"/>
              </w:rPr>
            </w:pPr>
            <w:r w:rsidRPr="00FF5010">
              <w:rPr>
                <w:rFonts w:cs="Arial"/>
                <w:color w:val="000000" w:themeColor="text1"/>
                <w:szCs w:val="24"/>
              </w:rPr>
              <w:lastRenderedPageBreak/>
              <w:t>Minuta do Contrato</w:t>
            </w:r>
          </w:p>
        </w:tc>
        <w:tc>
          <w:tcPr>
            <w:tcW w:w="785" w:type="pct"/>
            <w:vAlign w:val="center"/>
          </w:tcPr>
          <w:p w:rsidR="005660DC" w:rsidRPr="00CA6D7E" w:rsidRDefault="005660DC" w:rsidP="005660DC">
            <w:pPr>
              <w:pStyle w:val="Legenda"/>
              <w:jc w:val="center"/>
              <w:rPr>
                <w:rFonts w:cs="Arial"/>
                <w:color w:val="000000" w:themeColor="text1"/>
                <w:szCs w:val="24"/>
              </w:rPr>
            </w:pPr>
            <w:r>
              <w:rPr>
                <w:rFonts w:cs="Arial"/>
                <w:color w:val="000000" w:themeColor="text1"/>
                <w:szCs w:val="24"/>
              </w:rPr>
              <w:t>Alteração</w:t>
            </w:r>
          </w:p>
        </w:tc>
        <w:tc>
          <w:tcPr>
            <w:tcW w:w="451" w:type="pct"/>
            <w:vAlign w:val="center"/>
          </w:tcPr>
          <w:p w:rsidR="005660DC" w:rsidRPr="00CA6D7E" w:rsidRDefault="005660DC" w:rsidP="005660DC">
            <w:pPr>
              <w:pStyle w:val="Legenda"/>
              <w:jc w:val="center"/>
              <w:rPr>
                <w:rFonts w:cs="Arial"/>
                <w:color w:val="000000" w:themeColor="text1"/>
                <w:szCs w:val="24"/>
              </w:rPr>
            </w:pPr>
            <w:r>
              <w:rPr>
                <w:rFonts w:cs="Arial"/>
                <w:color w:val="000000" w:themeColor="text1"/>
                <w:szCs w:val="24"/>
              </w:rPr>
              <w:t>28.9</w:t>
            </w:r>
          </w:p>
        </w:tc>
        <w:tc>
          <w:tcPr>
            <w:tcW w:w="1660" w:type="pct"/>
            <w:vAlign w:val="center"/>
          </w:tcPr>
          <w:p w:rsidR="005660DC" w:rsidRPr="00F03999" w:rsidRDefault="005660DC" w:rsidP="007F45F2">
            <w:pPr>
              <w:pStyle w:val="Legenda"/>
              <w:jc w:val="both"/>
              <w:rPr>
                <w:rFonts w:cs="Arial"/>
                <w:color w:val="000000" w:themeColor="text1"/>
                <w:szCs w:val="24"/>
              </w:rPr>
            </w:pPr>
            <w:r w:rsidRPr="005660DC">
              <w:rPr>
                <w:rFonts w:cs="Arial"/>
                <w:color w:val="000000" w:themeColor="text1"/>
                <w:szCs w:val="24"/>
              </w:rPr>
              <w:t>Qualquer Cessão que não cumpra o disposto nesta Cláusula ou na Legislação Aplicável será nula</w:t>
            </w:r>
            <w:r>
              <w:rPr>
                <w:rFonts w:cs="Arial"/>
                <w:color w:val="000000" w:themeColor="text1"/>
                <w:szCs w:val="24"/>
              </w:rPr>
              <w:t>, com a declaraç</w:t>
            </w:r>
            <w:r w:rsidR="007F45F2">
              <w:rPr>
                <w:rFonts w:cs="Arial"/>
                <w:color w:val="000000" w:themeColor="text1"/>
                <w:szCs w:val="24"/>
              </w:rPr>
              <w:t xml:space="preserve">ão de nulidade feita por uma corte </w:t>
            </w:r>
            <w:r>
              <w:rPr>
                <w:rFonts w:cs="Arial"/>
                <w:color w:val="000000" w:themeColor="text1"/>
                <w:szCs w:val="24"/>
              </w:rPr>
              <w:t>arbitral conforme a cláusula 34.5 abaixo,</w:t>
            </w:r>
            <w:r w:rsidRPr="005660DC">
              <w:rPr>
                <w:rFonts w:cs="Arial"/>
                <w:color w:val="000000" w:themeColor="text1"/>
                <w:szCs w:val="24"/>
              </w:rPr>
              <w:t xml:space="preserve"> e sujeita às penalidades previstas neste Contrato e na Legislação Aplicável</w:t>
            </w:r>
            <w:r>
              <w:rPr>
                <w:rFonts w:cs="Arial"/>
                <w:color w:val="000000" w:themeColor="text1"/>
                <w:szCs w:val="24"/>
              </w:rPr>
              <w:t>.</w:t>
            </w:r>
          </w:p>
        </w:tc>
        <w:tc>
          <w:tcPr>
            <w:tcW w:w="1553" w:type="pct"/>
            <w:vAlign w:val="center"/>
          </w:tcPr>
          <w:p w:rsidR="00C26B33" w:rsidRDefault="00C26B33" w:rsidP="00C26B33">
            <w:pPr>
              <w:pStyle w:val="Legenda"/>
              <w:jc w:val="both"/>
              <w:rPr>
                <w:rFonts w:cs="Arial"/>
                <w:color w:val="000000" w:themeColor="text1"/>
                <w:szCs w:val="24"/>
              </w:rPr>
            </w:pPr>
            <w:r>
              <w:rPr>
                <w:rFonts w:cs="Arial"/>
                <w:color w:val="000000" w:themeColor="text1"/>
                <w:szCs w:val="24"/>
              </w:rPr>
              <w:t xml:space="preserve">Na eventualidade da cessão não cumprir com os termos do contrato de concessão, seria uma quebra contratual. Neste sentido, caberia a um tribunal arbitral a declaração de que tal quebra tenha ocorrido de fato ou não. </w:t>
            </w:r>
          </w:p>
          <w:p w:rsidR="00C26B33" w:rsidRPr="00080504" w:rsidRDefault="00C26B33" w:rsidP="00C26B33">
            <w:pPr>
              <w:rPr>
                <w:rFonts w:cs="Arial"/>
                <w:color w:val="000000" w:themeColor="text1"/>
                <w:szCs w:val="24"/>
              </w:rPr>
            </w:pPr>
          </w:p>
          <w:p w:rsidR="005660DC" w:rsidRPr="004366E8" w:rsidRDefault="00C26B33" w:rsidP="00C26B33">
            <w:pPr>
              <w:pStyle w:val="Legenda"/>
              <w:jc w:val="both"/>
              <w:rPr>
                <w:rFonts w:cs="Arial"/>
                <w:color w:val="000000" w:themeColor="text1"/>
                <w:szCs w:val="24"/>
              </w:rPr>
            </w:pPr>
            <w:r w:rsidRPr="00080504">
              <w:rPr>
                <w:rFonts w:cs="Arial"/>
                <w:color w:val="000000" w:themeColor="text1"/>
                <w:szCs w:val="24"/>
              </w:rPr>
              <w:t>Isto também garante um procedimento transparente e imparcial, em linha com a Constituição Federal Brasileira</w:t>
            </w:r>
            <w:r>
              <w:rPr>
                <w:rFonts w:cs="Arial"/>
                <w:color w:val="000000" w:themeColor="text1"/>
                <w:szCs w:val="24"/>
              </w:rPr>
              <w:t>.</w:t>
            </w:r>
          </w:p>
        </w:tc>
      </w:tr>
      <w:tr w:rsidR="005660DC" w:rsidRPr="00FF5010" w:rsidTr="00735C34">
        <w:trPr>
          <w:trHeight w:val="2268"/>
        </w:trPr>
        <w:tc>
          <w:tcPr>
            <w:tcW w:w="551" w:type="pct"/>
            <w:vAlign w:val="center"/>
          </w:tcPr>
          <w:p w:rsidR="005660DC" w:rsidRPr="00511AD3" w:rsidRDefault="005660DC" w:rsidP="005660DC">
            <w:pPr>
              <w:pStyle w:val="Legenda"/>
              <w:jc w:val="center"/>
              <w:rPr>
                <w:rFonts w:cs="Arial"/>
                <w:color w:val="000000" w:themeColor="text1"/>
                <w:szCs w:val="24"/>
              </w:rPr>
            </w:pPr>
            <w:r w:rsidRPr="00FF5010">
              <w:rPr>
                <w:rFonts w:cs="Arial"/>
                <w:color w:val="000000" w:themeColor="text1"/>
                <w:szCs w:val="24"/>
              </w:rPr>
              <w:t>Minuta do Contrato</w:t>
            </w:r>
          </w:p>
        </w:tc>
        <w:tc>
          <w:tcPr>
            <w:tcW w:w="785" w:type="pct"/>
            <w:vAlign w:val="center"/>
          </w:tcPr>
          <w:p w:rsidR="005660DC" w:rsidRPr="00CA6D7E" w:rsidRDefault="00A87080" w:rsidP="00A87080">
            <w:pPr>
              <w:pStyle w:val="Legenda"/>
              <w:jc w:val="center"/>
              <w:rPr>
                <w:rFonts w:cs="Arial"/>
                <w:color w:val="000000" w:themeColor="text1"/>
                <w:szCs w:val="24"/>
              </w:rPr>
            </w:pPr>
            <w:r>
              <w:rPr>
                <w:rFonts w:cs="Arial"/>
                <w:color w:val="000000" w:themeColor="text1"/>
                <w:szCs w:val="24"/>
              </w:rPr>
              <w:t>Alteração</w:t>
            </w:r>
          </w:p>
        </w:tc>
        <w:tc>
          <w:tcPr>
            <w:tcW w:w="451" w:type="pct"/>
            <w:vAlign w:val="center"/>
          </w:tcPr>
          <w:p w:rsidR="005660DC" w:rsidRPr="00CA6D7E" w:rsidRDefault="005660DC" w:rsidP="005660DC">
            <w:pPr>
              <w:pStyle w:val="Legenda"/>
              <w:jc w:val="center"/>
              <w:rPr>
                <w:rFonts w:cs="Arial"/>
                <w:color w:val="000000" w:themeColor="text1"/>
                <w:szCs w:val="24"/>
              </w:rPr>
            </w:pPr>
            <w:r w:rsidRPr="00CA6D7E">
              <w:rPr>
                <w:rFonts w:cs="Arial"/>
                <w:color w:val="000000" w:themeColor="text1"/>
                <w:szCs w:val="24"/>
              </w:rPr>
              <w:t>30.1</w:t>
            </w:r>
          </w:p>
        </w:tc>
        <w:tc>
          <w:tcPr>
            <w:tcW w:w="1660" w:type="pct"/>
            <w:vAlign w:val="center"/>
          </w:tcPr>
          <w:p w:rsidR="005660DC" w:rsidRPr="00B81A0D" w:rsidRDefault="005660DC" w:rsidP="005660DC">
            <w:pPr>
              <w:pStyle w:val="Contrato-Clausula-Nvel2-1dezena"/>
              <w:numPr>
                <w:ilvl w:val="0"/>
                <w:numId w:val="0"/>
              </w:numPr>
              <w:rPr>
                <w:rFonts w:cs="Arial"/>
                <w:sz w:val="24"/>
                <w:szCs w:val="24"/>
              </w:rPr>
            </w:pPr>
            <w:r w:rsidRPr="00B81A0D">
              <w:rPr>
                <w:rFonts w:cs="Arial"/>
                <w:sz w:val="24"/>
                <w:szCs w:val="24"/>
              </w:rPr>
              <w:t>Este Contrato será extinto de pleno direito:</w:t>
            </w:r>
          </w:p>
          <w:p w:rsidR="005660DC" w:rsidRPr="00B81A0D" w:rsidRDefault="005660DC" w:rsidP="00B81A0D">
            <w:pPr>
              <w:pStyle w:val="Contrato-Alnea"/>
              <w:numPr>
                <w:ilvl w:val="0"/>
                <w:numId w:val="3"/>
              </w:numPr>
              <w:ind w:left="0" w:firstLine="0"/>
              <w:rPr>
                <w:sz w:val="24"/>
                <w:szCs w:val="24"/>
              </w:rPr>
            </w:pPr>
            <w:proofErr w:type="gramStart"/>
            <w:r w:rsidRPr="00B81A0D">
              <w:rPr>
                <w:sz w:val="24"/>
                <w:szCs w:val="24"/>
              </w:rPr>
              <w:t>pelo</w:t>
            </w:r>
            <w:proofErr w:type="gramEnd"/>
            <w:r w:rsidRPr="00B81A0D">
              <w:rPr>
                <w:sz w:val="24"/>
                <w:szCs w:val="24"/>
              </w:rPr>
              <w:t xml:space="preserve"> decurso do prazo de vigência previsto na Cláusula Quarta;</w:t>
            </w:r>
          </w:p>
          <w:p w:rsidR="005660DC" w:rsidRPr="00B81A0D" w:rsidRDefault="005660DC" w:rsidP="00B81A0D">
            <w:pPr>
              <w:pStyle w:val="Contrato-Alnea"/>
              <w:numPr>
                <w:ilvl w:val="0"/>
                <w:numId w:val="3"/>
              </w:numPr>
              <w:ind w:left="0" w:firstLine="0"/>
              <w:rPr>
                <w:sz w:val="24"/>
                <w:szCs w:val="24"/>
              </w:rPr>
            </w:pPr>
            <w:proofErr w:type="gramStart"/>
            <w:r w:rsidRPr="00B81A0D">
              <w:rPr>
                <w:sz w:val="24"/>
                <w:szCs w:val="24"/>
              </w:rPr>
              <w:t>pelo</w:t>
            </w:r>
            <w:proofErr w:type="gramEnd"/>
            <w:r w:rsidRPr="00B81A0D">
              <w:rPr>
                <w:sz w:val="24"/>
                <w:szCs w:val="24"/>
              </w:rPr>
              <w:t xml:space="preserve"> término da Fase de Exploração sem que o Programa Exploratório Mínimo tenha sido cumprido; </w:t>
            </w:r>
          </w:p>
          <w:p w:rsidR="005660DC" w:rsidRPr="00B81A0D" w:rsidRDefault="005660DC" w:rsidP="00B81A0D">
            <w:pPr>
              <w:pStyle w:val="Contrato-Alnea"/>
              <w:numPr>
                <w:ilvl w:val="0"/>
                <w:numId w:val="3"/>
              </w:numPr>
              <w:ind w:left="0" w:firstLine="0"/>
              <w:rPr>
                <w:sz w:val="24"/>
                <w:szCs w:val="24"/>
              </w:rPr>
            </w:pPr>
            <w:proofErr w:type="gramStart"/>
            <w:r w:rsidRPr="00B81A0D">
              <w:rPr>
                <w:sz w:val="24"/>
                <w:szCs w:val="24"/>
              </w:rPr>
              <w:t>ao</w:t>
            </w:r>
            <w:proofErr w:type="gramEnd"/>
            <w:r w:rsidRPr="00B81A0D">
              <w:rPr>
                <w:sz w:val="24"/>
                <w:szCs w:val="24"/>
              </w:rPr>
              <w:t xml:space="preserve"> término da Fase de Exploração caso não tenha ocorrida qualquer Descoberta Comercial; </w:t>
            </w:r>
          </w:p>
          <w:p w:rsidR="005660DC" w:rsidRPr="00B81A0D" w:rsidRDefault="005660DC" w:rsidP="00B81A0D">
            <w:pPr>
              <w:pStyle w:val="Contrato-Alnea"/>
              <w:numPr>
                <w:ilvl w:val="0"/>
                <w:numId w:val="3"/>
              </w:numPr>
              <w:ind w:left="0" w:firstLine="0"/>
              <w:rPr>
                <w:sz w:val="24"/>
                <w:szCs w:val="24"/>
              </w:rPr>
            </w:pPr>
            <w:proofErr w:type="gramStart"/>
            <w:r w:rsidRPr="00B81A0D">
              <w:rPr>
                <w:sz w:val="24"/>
                <w:szCs w:val="24"/>
              </w:rPr>
              <w:t>caso</w:t>
            </w:r>
            <w:proofErr w:type="gramEnd"/>
            <w:r w:rsidRPr="00B81A0D">
              <w:rPr>
                <w:sz w:val="24"/>
                <w:szCs w:val="24"/>
              </w:rPr>
              <w:t xml:space="preserve"> o Contratado devolva integralmente a Área da Concessão; </w:t>
            </w:r>
          </w:p>
          <w:p w:rsidR="005660DC" w:rsidRPr="00B81A0D" w:rsidRDefault="005660DC" w:rsidP="00B81A0D">
            <w:pPr>
              <w:pStyle w:val="Contrato-Alnea"/>
              <w:numPr>
                <w:ilvl w:val="0"/>
                <w:numId w:val="3"/>
              </w:numPr>
              <w:ind w:left="0" w:firstLine="0"/>
              <w:rPr>
                <w:sz w:val="24"/>
                <w:szCs w:val="24"/>
              </w:rPr>
            </w:pPr>
            <w:proofErr w:type="gramStart"/>
            <w:r w:rsidRPr="00B81A0D">
              <w:rPr>
                <w:sz w:val="24"/>
                <w:szCs w:val="24"/>
              </w:rPr>
              <w:t>pela</w:t>
            </w:r>
            <w:proofErr w:type="gramEnd"/>
            <w:r w:rsidRPr="00B81A0D">
              <w:rPr>
                <w:sz w:val="24"/>
                <w:szCs w:val="24"/>
              </w:rPr>
              <w:t xml:space="preserve"> não entrega do Plano de Desenvolvimento no prazo fixado pela ANP;</w:t>
            </w:r>
          </w:p>
          <w:p w:rsidR="005660DC" w:rsidRPr="00B81A0D" w:rsidRDefault="004266D2" w:rsidP="004266D2">
            <w:pPr>
              <w:pStyle w:val="Contrato-Alnea"/>
              <w:rPr>
                <w:sz w:val="24"/>
                <w:szCs w:val="24"/>
              </w:rPr>
            </w:pPr>
            <w:r>
              <w:rPr>
                <w:sz w:val="24"/>
                <w:szCs w:val="24"/>
              </w:rPr>
              <w:lastRenderedPageBreak/>
              <w:t xml:space="preserve">f) </w:t>
            </w:r>
            <w:r w:rsidR="005660DC" w:rsidRPr="00B81A0D">
              <w:rPr>
                <w:sz w:val="24"/>
                <w:szCs w:val="24"/>
              </w:rPr>
              <w:t>pela decretação de falência ou a não aprovação de requerimento de recuperação judicial de qualquer Concessionário por parte do juízo competente;</w:t>
            </w:r>
          </w:p>
        </w:tc>
        <w:tc>
          <w:tcPr>
            <w:tcW w:w="1553" w:type="pct"/>
            <w:vAlign w:val="center"/>
          </w:tcPr>
          <w:p w:rsidR="005660DC" w:rsidRPr="00511AD3" w:rsidRDefault="00B81A0D" w:rsidP="005660DC">
            <w:pPr>
              <w:pStyle w:val="Legenda"/>
              <w:jc w:val="both"/>
              <w:rPr>
                <w:rFonts w:cs="Arial"/>
                <w:color w:val="000000" w:themeColor="text1"/>
                <w:szCs w:val="24"/>
              </w:rPr>
            </w:pPr>
            <w:r>
              <w:rPr>
                <w:rFonts w:cs="Arial"/>
                <w:color w:val="000000" w:themeColor="text1"/>
                <w:szCs w:val="24"/>
              </w:rPr>
              <w:lastRenderedPageBreak/>
              <w:t>Os eventos descritos nas Alíneas (f) e (g) são sujeitos a discussão e requerem provas. Desse modo, o contrato de concessão não poderia ser extinto de pleno direito nesses eventos, que foram excluídos e recolocados na Cláusula 30.4, de forma mais adequada.</w:t>
            </w:r>
          </w:p>
        </w:tc>
      </w:tr>
      <w:tr w:rsidR="005660DC" w:rsidRPr="00FF5010" w:rsidTr="00735C34">
        <w:trPr>
          <w:trHeight w:val="2268"/>
        </w:trPr>
        <w:tc>
          <w:tcPr>
            <w:tcW w:w="551" w:type="pct"/>
            <w:vAlign w:val="center"/>
          </w:tcPr>
          <w:p w:rsidR="005660DC" w:rsidRPr="00511AD3" w:rsidRDefault="005660DC" w:rsidP="005660DC">
            <w:pPr>
              <w:pStyle w:val="Legenda"/>
              <w:jc w:val="center"/>
              <w:rPr>
                <w:rFonts w:cs="Arial"/>
                <w:color w:val="000000" w:themeColor="text1"/>
                <w:szCs w:val="24"/>
              </w:rPr>
            </w:pPr>
            <w:r w:rsidRPr="00FF5010">
              <w:rPr>
                <w:rFonts w:cs="Arial"/>
                <w:color w:val="000000" w:themeColor="text1"/>
                <w:szCs w:val="24"/>
              </w:rPr>
              <w:t>Minuta do Contrato</w:t>
            </w:r>
          </w:p>
        </w:tc>
        <w:tc>
          <w:tcPr>
            <w:tcW w:w="785" w:type="pct"/>
            <w:vAlign w:val="center"/>
          </w:tcPr>
          <w:p w:rsidR="005660DC" w:rsidRPr="00511AD3" w:rsidRDefault="005660DC" w:rsidP="005660DC">
            <w:pPr>
              <w:pStyle w:val="Legenda"/>
              <w:jc w:val="center"/>
              <w:rPr>
                <w:rFonts w:cs="Arial"/>
                <w:color w:val="000000" w:themeColor="text1"/>
                <w:szCs w:val="24"/>
              </w:rPr>
            </w:pPr>
            <w:r w:rsidRPr="00511AD3">
              <w:rPr>
                <w:rFonts w:cs="Arial"/>
                <w:color w:val="000000" w:themeColor="text1"/>
                <w:szCs w:val="24"/>
              </w:rPr>
              <w:t>Alteração/Inclusão</w:t>
            </w:r>
          </w:p>
        </w:tc>
        <w:tc>
          <w:tcPr>
            <w:tcW w:w="451" w:type="pct"/>
            <w:vAlign w:val="center"/>
          </w:tcPr>
          <w:p w:rsidR="005660DC" w:rsidRPr="00511AD3" w:rsidRDefault="005660DC" w:rsidP="005660DC">
            <w:pPr>
              <w:pStyle w:val="Legenda"/>
              <w:jc w:val="center"/>
              <w:rPr>
                <w:rFonts w:cs="Arial"/>
                <w:color w:val="000000" w:themeColor="text1"/>
                <w:szCs w:val="24"/>
              </w:rPr>
            </w:pPr>
            <w:r w:rsidRPr="00511AD3">
              <w:rPr>
                <w:rFonts w:cs="Arial"/>
                <w:color w:val="000000" w:themeColor="text1"/>
                <w:szCs w:val="24"/>
              </w:rPr>
              <w:t>30.4</w:t>
            </w:r>
          </w:p>
        </w:tc>
        <w:tc>
          <w:tcPr>
            <w:tcW w:w="1660" w:type="pct"/>
            <w:vAlign w:val="center"/>
          </w:tcPr>
          <w:p w:rsidR="005660DC" w:rsidRPr="005660DC" w:rsidRDefault="005660DC" w:rsidP="005660DC">
            <w:pPr>
              <w:pStyle w:val="Contrato-Clausula-Nvel2-1dezena"/>
              <w:numPr>
                <w:ilvl w:val="0"/>
                <w:numId w:val="0"/>
              </w:numPr>
              <w:ind w:left="4"/>
              <w:rPr>
                <w:rFonts w:cs="Arial"/>
                <w:sz w:val="24"/>
                <w:szCs w:val="24"/>
              </w:rPr>
            </w:pPr>
            <w:bookmarkStart w:id="0" w:name="_Ref473092239"/>
            <w:r w:rsidRPr="005660DC">
              <w:rPr>
                <w:rFonts w:cs="Arial"/>
                <w:sz w:val="24"/>
                <w:szCs w:val="24"/>
              </w:rPr>
              <w:t>Este Contrato poderá ser resolvido nos seguintes casos:</w:t>
            </w:r>
            <w:bookmarkEnd w:id="0"/>
          </w:p>
          <w:p w:rsidR="005660DC" w:rsidRPr="005660DC" w:rsidRDefault="005660DC" w:rsidP="005660DC">
            <w:pPr>
              <w:pStyle w:val="Contrato-Alnea"/>
              <w:numPr>
                <w:ilvl w:val="0"/>
                <w:numId w:val="4"/>
              </w:numPr>
              <w:ind w:left="0" w:firstLine="0"/>
              <w:rPr>
                <w:sz w:val="24"/>
                <w:szCs w:val="24"/>
              </w:rPr>
            </w:pPr>
            <w:proofErr w:type="gramStart"/>
            <w:r w:rsidRPr="005660DC">
              <w:rPr>
                <w:sz w:val="24"/>
                <w:szCs w:val="24"/>
              </w:rPr>
              <w:t>descumprimento</w:t>
            </w:r>
            <w:proofErr w:type="gramEnd"/>
            <w:r w:rsidRPr="005660DC">
              <w:rPr>
                <w:sz w:val="24"/>
                <w:szCs w:val="24"/>
              </w:rPr>
              <w:t>, pelo Concessionário, das obrigações contratuais no prazo fixado pela ANP, em não se tratando de hipótese de extinção de pleno direito; ou</w:t>
            </w:r>
          </w:p>
          <w:p w:rsidR="005660DC" w:rsidRPr="00511AD3" w:rsidRDefault="005660DC" w:rsidP="005660DC">
            <w:pPr>
              <w:pStyle w:val="Contrato-Alnea"/>
              <w:numPr>
                <w:ilvl w:val="0"/>
                <w:numId w:val="4"/>
              </w:numPr>
              <w:ind w:left="0" w:firstLine="0"/>
              <w:rPr>
                <w:sz w:val="24"/>
                <w:szCs w:val="24"/>
              </w:rPr>
            </w:pPr>
            <w:r>
              <w:rPr>
                <w:sz w:val="24"/>
                <w:szCs w:val="24"/>
              </w:rPr>
              <w:t>As partes não consigam chegar a um acordo com relação ao</w:t>
            </w:r>
            <w:r w:rsidRPr="00511AD3">
              <w:rPr>
                <w:sz w:val="24"/>
                <w:szCs w:val="24"/>
              </w:rPr>
              <w:t xml:space="preserve"> Plano de Desenvolvimento</w:t>
            </w:r>
          </w:p>
          <w:p w:rsidR="005660DC" w:rsidRPr="00511AD3" w:rsidRDefault="005660DC" w:rsidP="005660DC">
            <w:pPr>
              <w:pStyle w:val="Contrato-Alnea"/>
              <w:numPr>
                <w:ilvl w:val="0"/>
                <w:numId w:val="4"/>
              </w:numPr>
              <w:ind w:left="0" w:firstLine="0"/>
              <w:rPr>
                <w:sz w:val="24"/>
                <w:szCs w:val="24"/>
              </w:rPr>
            </w:pPr>
            <w:proofErr w:type="gramStart"/>
            <w:r w:rsidRPr="00511AD3">
              <w:rPr>
                <w:sz w:val="24"/>
                <w:szCs w:val="24"/>
              </w:rPr>
              <w:t>no</w:t>
            </w:r>
            <w:proofErr w:type="gramEnd"/>
            <w:r w:rsidRPr="00511AD3">
              <w:rPr>
                <w:sz w:val="24"/>
                <w:szCs w:val="24"/>
              </w:rPr>
              <w:t xml:space="preserve"> seu todo ou em parte, </w:t>
            </w:r>
            <w:r>
              <w:rPr>
                <w:sz w:val="24"/>
                <w:szCs w:val="24"/>
              </w:rPr>
              <w:t>pela recusa dos Consorciados em firmar o acordo de individualização da produção,</w:t>
            </w:r>
            <w:r w:rsidRPr="004366E8">
              <w:rPr>
                <w:sz w:val="24"/>
                <w:szCs w:val="24"/>
              </w:rPr>
              <w:t xml:space="preserve"> </w:t>
            </w:r>
            <w:r w:rsidRPr="00511AD3">
              <w:rPr>
                <w:sz w:val="24"/>
                <w:szCs w:val="24"/>
              </w:rPr>
              <w:t xml:space="preserve"> após decisão da ANP</w:t>
            </w:r>
          </w:p>
          <w:p w:rsidR="005660DC" w:rsidRPr="00511AD3" w:rsidRDefault="005660DC" w:rsidP="005660DC">
            <w:pPr>
              <w:pStyle w:val="Contrato-Alnea"/>
              <w:numPr>
                <w:ilvl w:val="0"/>
                <w:numId w:val="4"/>
              </w:numPr>
              <w:ind w:left="0" w:firstLine="0"/>
              <w:rPr>
                <w:sz w:val="24"/>
                <w:szCs w:val="24"/>
              </w:rPr>
            </w:pPr>
            <w:proofErr w:type="gramStart"/>
            <w:r w:rsidRPr="00511AD3">
              <w:rPr>
                <w:sz w:val="24"/>
                <w:szCs w:val="24"/>
              </w:rPr>
              <w:t>recuperação</w:t>
            </w:r>
            <w:proofErr w:type="gramEnd"/>
            <w:r w:rsidRPr="00511AD3">
              <w:rPr>
                <w:sz w:val="24"/>
                <w:szCs w:val="24"/>
              </w:rPr>
              <w:t xml:space="preserve"> judicial ou extrajudicial, sem a apresentação de um plano de recuperação aprovado e capaz de demonstrar à ANP capacidade econômica e financeira para integral </w:t>
            </w:r>
            <w:r w:rsidRPr="00511AD3">
              <w:rPr>
                <w:sz w:val="24"/>
                <w:szCs w:val="24"/>
              </w:rPr>
              <w:lastRenderedPageBreak/>
              <w:t>cumprimento de todas as obrigações contratuais e regulatórias.</w:t>
            </w:r>
          </w:p>
          <w:p w:rsidR="005660DC" w:rsidRPr="00511AD3" w:rsidRDefault="005660DC" w:rsidP="005660DC">
            <w:pPr>
              <w:pStyle w:val="Contrato-Clausula-Nvel2-1dezena"/>
              <w:numPr>
                <w:ilvl w:val="0"/>
                <w:numId w:val="0"/>
              </w:numPr>
              <w:rPr>
                <w:rFonts w:cs="Arial"/>
                <w:sz w:val="24"/>
                <w:szCs w:val="24"/>
              </w:rPr>
            </w:pPr>
          </w:p>
        </w:tc>
        <w:tc>
          <w:tcPr>
            <w:tcW w:w="1553" w:type="pct"/>
            <w:vAlign w:val="center"/>
          </w:tcPr>
          <w:p w:rsidR="00B81A0D" w:rsidRPr="00B81A0D" w:rsidRDefault="00B81A0D" w:rsidP="00B81A0D">
            <w:pPr>
              <w:pStyle w:val="Legenda"/>
              <w:rPr>
                <w:rFonts w:cs="Arial"/>
                <w:color w:val="000000" w:themeColor="text1"/>
                <w:szCs w:val="24"/>
              </w:rPr>
            </w:pPr>
            <w:r w:rsidRPr="00B81A0D">
              <w:rPr>
                <w:rFonts w:cs="Arial"/>
                <w:color w:val="000000" w:themeColor="text1"/>
                <w:szCs w:val="24"/>
              </w:rPr>
              <w:lastRenderedPageBreak/>
              <w:t xml:space="preserve">Considerando que tais eventos não necessariamente levam ao término do contrato de concessão, uma vez que outras alternativas e remédios contratuais podem ser aplicados, nós propomos ajustar o </w:t>
            </w:r>
            <w:r w:rsidRPr="00B81A0D">
              <w:rPr>
                <w:rFonts w:cs="Arial"/>
                <w:i/>
                <w:color w:val="000000" w:themeColor="text1"/>
                <w:szCs w:val="24"/>
              </w:rPr>
              <w:t xml:space="preserve">caput </w:t>
            </w:r>
            <w:r w:rsidRPr="00B81A0D">
              <w:rPr>
                <w:rFonts w:cs="Arial"/>
                <w:color w:val="000000" w:themeColor="text1"/>
                <w:szCs w:val="24"/>
              </w:rPr>
              <w:t>do Cláusula 30.4.</w:t>
            </w:r>
          </w:p>
          <w:p w:rsidR="00B81A0D" w:rsidRPr="00B81A0D" w:rsidRDefault="00B81A0D" w:rsidP="00B81A0D">
            <w:pPr>
              <w:pStyle w:val="Legenda"/>
              <w:rPr>
                <w:rFonts w:cs="Arial"/>
                <w:color w:val="000000" w:themeColor="text1"/>
                <w:szCs w:val="24"/>
              </w:rPr>
            </w:pPr>
          </w:p>
          <w:p w:rsidR="005660DC" w:rsidRPr="00FF5010" w:rsidRDefault="00B81A0D" w:rsidP="00B81A0D">
            <w:pPr>
              <w:pStyle w:val="Legenda"/>
              <w:jc w:val="both"/>
              <w:rPr>
                <w:rFonts w:cs="Arial"/>
                <w:color w:val="000000" w:themeColor="text1"/>
                <w:szCs w:val="24"/>
              </w:rPr>
            </w:pPr>
            <w:r w:rsidRPr="00B81A0D">
              <w:rPr>
                <w:rFonts w:cs="Arial"/>
                <w:color w:val="000000" w:themeColor="text1"/>
                <w:szCs w:val="24"/>
              </w:rPr>
              <w:t>De forma similar, considerando que as novas alíneas (b) e (c) não podem ser sujeitas ao término automático, conforme comentário à Cláusula 30.1, nós ajustamos e incluímos tais eventos nessa Cláusula, já que serão sujeitos a procedimentos legais específicos.</w:t>
            </w:r>
          </w:p>
        </w:tc>
      </w:tr>
      <w:tr w:rsidR="005660DC" w:rsidRPr="00FF5010" w:rsidTr="00735C34">
        <w:trPr>
          <w:trHeight w:val="2268"/>
        </w:trPr>
        <w:tc>
          <w:tcPr>
            <w:tcW w:w="551" w:type="pct"/>
            <w:vAlign w:val="center"/>
          </w:tcPr>
          <w:p w:rsidR="005660DC" w:rsidRPr="00511AD3" w:rsidRDefault="005660DC" w:rsidP="005660DC">
            <w:pPr>
              <w:pStyle w:val="Legenda"/>
              <w:jc w:val="center"/>
              <w:rPr>
                <w:rFonts w:cs="Arial"/>
                <w:color w:val="000000" w:themeColor="text1"/>
                <w:szCs w:val="24"/>
              </w:rPr>
            </w:pPr>
            <w:r w:rsidRPr="00FF5010">
              <w:rPr>
                <w:rFonts w:cs="Arial"/>
                <w:color w:val="000000" w:themeColor="text1"/>
                <w:szCs w:val="24"/>
              </w:rPr>
              <w:t>Minuta do Contr</w:t>
            </w:r>
            <w:r w:rsidRPr="00511AD3">
              <w:rPr>
                <w:rFonts w:cs="Arial"/>
                <w:color w:val="000000" w:themeColor="text1"/>
                <w:szCs w:val="24"/>
              </w:rPr>
              <w:t>ato</w:t>
            </w:r>
          </w:p>
        </w:tc>
        <w:tc>
          <w:tcPr>
            <w:tcW w:w="785" w:type="pct"/>
            <w:vAlign w:val="center"/>
          </w:tcPr>
          <w:p w:rsidR="005660DC" w:rsidRPr="004C5D99" w:rsidRDefault="005660DC" w:rsidP="005660DC">
            <w:pPr>
              <w:pStyle w:val="Legenda"/>
              <w:jc w:val="center"/>
              <w:rPr>
                <w:rFonts w:cs="Arial"/>
                <w:color w:val="000000" w:themeColor="text1"/>
                <w:szCs w:val="24"/>
              </w:rPr>
            </w:pPr>
            <w:r w:rsidRPr="00511AD3">
              <w:rPr>
                <w:rFonts w:cs="Arial"/>
                <w:color w:val="000000" w:themeColor="text1"/>
                <w:szCs w:val="24"/>
              </w:rPr>
              <w:t>Inclusão</w:t>
            </w:r>
          </w:p>
        </w:tc>
        <w:tc>
          <w:tcPr>
            <w:tcW w:w="451" w:type="pct"/>
            <w:vAlign w:val="center"/>
          </w:tcPr>
          <w:p w:rsidR="005660DC" w:rsidRPr="00CA6D7E" w:rsidRDefault="005660DC" w:rsidP="005660DC">
            <w:pPr>
              <w:pStyle w:val="Legenda"/>
              <w:jc w:val="center"/>
              <w:rPr>
                <w:rFonts w:cs="Arial"/>
                <w:color w:val="000000" w:themeColor="text1"/>
                <w:szCs w:val="24"/>
              </w:rPr>
            </w:pPr>
            <w:r w:rsidRPr="00CA6D7E">
              <w:rPr>
                <w:rFonts w:cs="Arial"/>
                <w:color w:val="000000" w:themeColor="text1"/>
                <w:szCs w:val="24"/>
              </w:rPr>
              <w:t>30.4.4</w:t>
            </w:r>
          </w:p>
        </w:tc>
        <w:tc>
          <w:tcPr>
            <w:tcW w:w="1660" w:type="pct"/>
            <w:vAlign w:val="center"/>
          </w:tcPr>
          <w:p w:rsidR="005660DC" w:rsidRPr="00511AD3" w:rsidRDefault="005660DC" w:rsidP="001465B1">
            <w:pPr>
              <w:pStyle w:val="Contrato-Clausula-Nvel2-1dezena"/>
              <w:numPr>
                <w:ilvl w:val="0"/>
                <w:numId w:val="0"/>
              </w:numPr>
              <w:rPr>
                <w:rFonts w:cs="Arial"/>
                <w:sz w:val="24"/>
                <w:szCs w:val="24"/>
              </w:rPr>
            </w:pPr>
            <w:r w:rsidRPr="00511AD3">
              <w:rPr>
                <w:rFonts w:cs="Arial"/>
                <w:sz w:val="24"/>
                <w:szCs w:val="24"/>
              </w:rPr>
              <w:t>A resolução deste Contrato, na forma do parágrafo</w:t>
            </w:r>
            <w:r w:rsidR="001465B1">
              <w:rPr>
                <w:rFonts w:cs="Arial"/>
                <w:sz w:val="24"/>
                <w:szCs w:val="24"/>
              </w:rPr>
              <w:t xml:space="preserve"> 30.4</w:t>
            </w:r>
            <w:r w:rsidRPr="00511AD3">
              <w:rPr>
                <w:rFonts w:cs="Arial"/>
                <w:sz w:val="24"/>
                <w:szCs w:val="24"/>
              </w:rPr>
              <w:t>, deverá ser precedida da verificação do inadimplemento absoluto do Contratado em processo administrativo em que lhe seja assegurado o contraditório e a ampla defesa, e por um procedi</w:t>
            </w:r>
            <w:r>
              <w:rPr>
                <w:rFonts w:cs="Arial"/>
                <w:sz w:val="24"/>
                <w:szCs w:val="24"/>
              </w:rPr>
              <w:t>mento arbitral sob a Cláusula 34</w:t>
            </w:r>
            <w:r w:rsidRPr="00511AD3">
              <w:rPr>
                <w:rFonts w:cs="Arial"/>
                <w:sz w:val="24"/>
                <w:szCs w:val="24"/>
              </w:rPr>
              <w:t xml:space="preserve"> abaixo no qual o tribunal deverá verificar de novo o inadimplemento absoluto do Contratado. </w:t>
            </w:r>
          </w:p>
        </w:tc>
        <w:tc>
          <w:tcPr>
            <w:tcW w:w="1553" w:type="pct"/>
            <w:vAlign w:val="center"/>
          </w:tcPr>
          <w:p w:rsidR="00B81A0D" w:rsidRPr="00B81A0D" w:rsidRDefault="00B81A0D" w:rsidP="00B81A0D">
            <w:pPr>
              <w:rPr>
                <w:rFonts w:ascii="Arial" w:hAnsi="Arial" w:cs="Arial"/>
                <w:color w:val="000000" w:themeColor="text1"/>
                <w:sz w:val="24"/>
                <w:szCs w:val="24"/>
              </w:rPr>
            </w:pPr>
            <w:r w:rsidRPr="00B81A0D">
              <w:rPr>
                <w:rFonts w:ascii="Arial" w:hAnsi="Arial" w:cs="Arial"/>
                <w:color w:val="000000" w:themeColor="text1"/>
                <w:sz w:val="24"/>
                <w:szCs w:val="24"/>
              </w:rPr>
              <w:t>A Cláusula proposta garante ao concessionário direito à ampla defesa e ao contraditório na eventualidade de resolução contratual. Considerando que tal previsão não é contrária a qualquer outra do contrato de concessão e está de acordo com a Constituição Federal, não há prejuízos em incluí-la no contrato de concessão, além de conceder segurança jurídica ao investidor.</w:t>
            </w:r>
          </w:p>
          <w:p w:rsidR="00B81A0D" w:rsidRPr="00B81A0D" w:rsidRDefault="00B81A0D" w:rsidP="00B81A0D">
            <w:pPr>
              <w:rPr>
                <w:rFonts w:ascii="Arial" w:hAnsi="Arial" w:cs="Arial"/>
                <w:color w:val="000000" w:themeColor="text1"/>
                <w:sz w:val="24"/>
                <w:szCs w:val="24"/>
              </w:rPr>
            </w:pPr>
          </w:p>
          <w:p w:rsidR="005660DC" w:rsidRPr="00FF5010" w:rsidRDefault="00B81A0D" w:rsidP="00B81A0D">
            <w:pPr>
              <w:pStyle w:val="Legenda"/>
              <w:jc w:val="both"/>
              <w:rPr>
                <w:rFonts w:cs="Arial"/>
                <w:color w:val="000000" w:themeColor="text1"/>
                <w:szCs w:val="24"/>
              </w:rPr>
            </w:pPr>
            <w:r w:rsidRPr="00B81A0D">
              <w:rPr>
                <w:rFonts w:cs="Arial"/>
                <w:color w:val="000000" w:themeColor="text1"/>
                <w:szCs w:val="24"/>
              </w:rPr>
              <w:t>Adicionalmente, a resolução contratual precisa ser sujeita a um procedimento imparcial e transparente. Esta proposta também busca garantir transparência e imparcialidade em um evento de término.</w:t>
            </w:r>
          </w:p>
        </w:tc>
      </w:tr>
      <w:tr w:rsidR="005660DC" w:rsidRPr="00FF5010" w:rsidTr="00735C34">
        <w:trPr>
          <w:trHeight w:val="2268"/>
        </w:trPr>
        <w:tc>
          <w:tcPr>
            <w:tcW w:w="551" w:type="pct"/>
            <w:vAlign w:val="center"/>
          </w:tcPr>
          <w:p w:rsidR="005660DC" w:rsidRPr="00511AD3" w:rsidRDefault="005660DC" w:rsidP="005660DC">
            <w:pPr>
              <w:pStyle w:val="Legenda"/>
              <w:jc w:val="center"/>
              <w:rPr>
                <w:rFonts w:cs="Arial"/>
                <w:color w:val="000000" w:themeColor="text1"/>
                <w:szCs w:val="24"/>
              </w:rPr>
            </w:pPr>
            <w:r w:rsidRPr="00FF5010">
              <w:rPr>
                <w:rFonts w:cs="Arial"/>
                <w:color w:val="000000" w:themeColor="text1"/>
                <w:szCs w:val="24"/>
              </w:rPr>
              <w:lastRenderedPageBreak/>
              <w:t>Minuta do Contrato</w:t>
            </w:r>
          </w:p>
        </w:tc>
        <w:tc>
          <w:tcPr>
            <w:tcW w:w="785" w:type="pct"/>
            <w:vAlign w:val="center"/>
          </w:tcPr>
          <w:p w:rsidR="005660DC" w:rsidRPr="004C5D99" w:rsidRDefault="005660DC" w:rsidP="005660DC">
            <w:pPr>
              <w:pStyle w:val="Legenda"/>
              <w:jc w:val="center"/>
              <w:rPr>
                <w:rFonts w:cs="Arial"/>
                <w:color w:val="000000" w:themeColor="text1"/>
                <w:szCs w:val="24"/>
              </w:rPr>
            </w:pPr>
            <w:r w:rsidRPr="004C5D99">
              <w:rPr>
                <w:rFonts w:cs="Arial"/>
                <w:color w:val="000000" w:themeColor="text1"/>
                <w:szCs w:val="24"/>
              </w:rPr>
              <w:t>Inclusão</w:t>
            </w:r>
          </w:p>
        </w:tc>
        <w:tc>
          <w:tcPr>
            <w:tcW w:w="451" w:type="pct"/>
            <w:vAlign w:val="center"/>
          </w:tcPr>
          <w:p w:rsidR="005660DC" w:rsidRPr="00CA6D7E" w:rsidRDefault="005660DC" w:rsidP="005660DC">
            <w:pPr>
              <w:pStyle w:val="Legenda"/>
              <w:jc w:val="center"/>
              <w:rPr>
                <w:rFonts w:cs="Arial"/>
                <w:color w:val="000000" w:themeColor="text1"/>
                <w:szCs w:val="24"/>
              </w:rPr>
            </w:pPr>
            <w:r w:rsidRPr="00CA6D7E">
              <w:rPr>
                <w:rFonts w:cs="Arial"/>
                <w:color w:val="000000" w:themeColor="text1"/>
                <w:szCs w:val="24"/>
              </w:rPr>
              <w:t>30.5</w:t>
            </w:r>
          </w:p>
        </w:tc>
        <w:tc>
          <w:tcPr>
            <w:tcW w:w="1660" w:type="pct"/>
            <w:vAlign w:val="center"/>
          </w:tcPr>
          <w:p w:rsidR="005660DC" w:rsidRPr="004C5D99" w:rsidRDefault="005660DC" w:rsidP="005660DC">
            <w:pPr>
              <w:pStyle w:val="Contrato-Clausula-Nvel2-1dezena"/>
              <w:numPr>
                <w:ilvl w:val="0"/>
                <w:numId w:val="0"/>
              </w:numPr>
              <w:rPr>
                <w:rFonts w:cs="Arial"/>
                <w:sz w:val="24"/>
                <w:szCs w:val="24"/>
              </w:rPr>
            </w:pPr>
            <w:r>
              <w:rPr>
                <w:rFonts w:cs="Arial"/>
                <w:sz w:val="24"/>
                <w:szCs w:val="24"/>
              </w:rPr>
              <w:t xml:space="preserve">Este </w:t>
            </w:r>
            <w:r w:rsidRPr="004C5D99">
              <w:rPr>
                <w:rFonts w:cs="Arial"/>
                <w:sz w:val="24"/>
                <w:szCs w:val="24"/>
              </w:rPr>
              <w:t>Contrato</w:t>
            </w:r>
            <w:r>
              <w:rPr>
                <w:rFonts w:cs="Arial"/>
                <w:sz w:val="24"/>
                <w:szCs w:val="24"/>
              </w:rPr>
              <w:t xml:space="preserve"> não será extinto, e</w:t>
            </w:r>
            <w:r w:rsidRPr="004C5D99">
              <w:rPr>
                <w:rFonts w:cs="Arial"/>
                <w:sz w:val="24"/>
                <w:szCs w:val="24"/>
              </w:rPr>
              <w:t xml:space="preserve"> a ANP aplicar</w:t>
            </w:r>
            <w:r>
              <w:rPr>
                <w:rFonts w:cs="Arial"/>
                <w:sz w:val="24"/>
                <w:szCs w:val="24"/>
              </w:rPr>
              <w:t>á</w:t>
            </w:r>
            <w:r w:rsidRPr="004C5D99">
              <w:rPr>
                <w:rFonts w:cs="Arial"/>
                <w:sz w:val="24"/>
                <w:szCs w:val="24"/>
              </w:rPr>
              <w:t xml:space="preserve"> as sanções previstas na Cláusula 29 acima quando:</w:t>
            </w:r>
          </w:p>
        </w:tc>
        <w:tc>
          <w:tcPr>
            <w:tcW w:w="1553" w:type="pct"/>
            <w:vAlign w:val="center"/>
          </w:tcPr>
          <w:p w:rsidR="005660DC" w:rsidRPr="00FF5010" w:rsidRDefault="00B81A0D" w:rsidP="005660DC">
            <w:pPr>
              <w:pStyle w:val="Legenda"/>
              <w:jc w:val="both"/>
              <w:rPr>
                <w:rFonts w:cs="Arial"/>
                <w:color w:val="000000" w:themeColor="text1"/>
                <w:szCs w:val="24"/>
              </w:rPr>
            </w:pPr>
            <w:r w:rsidRPr="00B81A0D">
              <w:rPr>
                <w:rFonts w:cs="Arial"/>
                <w:color w:val="000000" w:themeColor="text1"/>
                <w:szCs w:val="24"/>
              </w:rPr>
              <w:t>Esta proposta está alinhada com as Melhores Práticas da Indústria de Óleo e Gás, e uma previsão semelhante já havia sido incluída no contrato de partilha de produção de Libra.</w:t>
            </w:r>
          </w:p>
        </w:tc>
      </w:tr>
      <w:tr w:rsidR="00C26B33" w:rsidRPr="004C5D99" w:rsidTr="00735C34">
        <w:trPr>
          <w:trHeight w:val="2268"/>
        </w:trPr>
        <w:tc>
          <w:tcPr>
            <w:tcW w:w="551" w:type="pct"/>
            <w:vAlign w:val="center"/>
          </w:tcPr>
          <w:p w:rsidR="00C26B33" w:rsidRPr="00511AD3" w:rsidRDefault="00C26B33" w:rsidP="00C26B33">
            <w:pPr>
              <w:pStyle w:val="Legenda"/>
              <w:jc w:val="center"/>
              <w:rPr>
                <w:rFonts w:cs="Arial"/>
                <w:color w:val="000000" w:themeColor="text1"/>
                <w:szCs w:val="24"/>
              </w:rPr>
            </w:pPr>
            <w:r w:rsidRPr="00FF5010">
              <w:rPr>
                <w:rFonts w:cs="Arial"/>
                <w:color w:val="000000" w:themeColor="text1"/>
                <w:szCs w:val="24"/>
              </w:rPr>
              <w:t>Minuta do Contrato</w:t>
            </w:r>
          </w:p>
        </w:tc>
        <w:tc>
          <w:tcPr>
            <w:tcW w:w="785" w:type="pct"/>
            <w:vAlign w:val="center"/>
          </w:tcPr>
          <w:p w:rsidR="00C26B33" w:rsidRPr="004C5D99" w:rsidRDefault="00C26B33" w:rsidP="00C26B33">
            <w:pPr>
              <w:pStyle w:val="Legenda"/>
              <w:jc w:val="center"/>
              <w:rPr>
                <w:rFonts w:cs="Arial"/>
                <w:color w:val="000000" w:themeColor="text1"/>
                <w:szCs w:val="24"/>
              </w:rPr>
            </w:pPr>
            <w:r w:rsidRPr="004C5D99">
              <w:rPr>
                <w:rFonts w:cs="Arial"/>
                <w:color w:val="000000" w:themeColor="text1"/>
                <w:szCs w:val="24"/>
              </w:rPr>
              <w:t>Inclusão</w:t>
            </w:r>
          </w:p>
        </w:tc>
        <w:tc>
          <w:tcPr>
            <w:tcW w:w="451" w:type="pct"/>
            <w:vAlign w:val="center"/>
          </w:tcPr>
          <w:p w:rsidR="00C26B33" w:rsidRPr="004C5D99" w:rsidRDefault="00C26B33" w:rsidP="00C26B33">
            <w:pPr>
              <w:pStyle w:val="Legenda"/>
              <w:jc w:val="center"/>
              <w:rPr>
                <w:rFonts w:cs="Arial"/>
                <w:color w:val="000000" w:themeColor="text1"/>
                <w:szCs w:val="24"/>
              </w:rPr>
            </w:pPr>
            <w:r w:rsidRPr="004C5D99">
              <w:rPr>
                <w:rFonts w:cs="Arial"/>
                <w:color w:val="000000" w:themeColor="text1"/>
                <w:szCs w:val="24"/>
              </w:rPr>
              <w:t>30.5.1</w:t>
            </w:r>
          </w:p>
        </w:tc>
        <w:tc>
          <w:tcPr>
            <w:tcW w:w="1660" w:type="pct"/>
            <w:vAlign w:val="center"/>
          </w:tcPr>
          <w:p w:rsidR="00C26B33" w:rsidRPr="004C5D99" w:rsidRDefault="00C26B33" w:rsidP="00B81A0D">
            <w:pPr>
              <w:pStyle w:val="Contrato-Clausula-Nvel2-1dezena"/>
              <w:numPr>
                <w:ilvl w:val="0"/>
                <w:numId w:val="0"/>
              </w:numPr>
              <w:rPr>
                <w:rFonts w:cs="Arial"/>
                <w:sz w:val="24"/>
                <w:szCs w:val="24"/>
              </w:rPr>
            </w:pPr>
            <w:r>
              <w:rPr>
                <w:rFonts w:cs="Arial"/>
                <w:sz w:val="24"/>
                <w:szCs w:val="24"/>
              </w:rPr>
              <w:t xml:space="preserve">O descumprimento </w:t>
            </w:r>
            <w:r w:rsidRPr="004C5D99">
              <w:rPr>
                <w:rFonts w:cs="Arial"/>
                <w:sz w:val="24"/>
                <w:szCs w:val="24"/>
              </w:rPr>
              <w:t xml:space="preserve">deste Contrato pela Concessionária não </w:t>
            </w:r>
            <w:r>
              <w:rPr>
                <w:rFonts w:cs="Arial"/>
                <w:sz w:val="24"/>
                <w:szCs w:val="24"/>
              </w:rPr>
              <w:t>for</w:t>
            </w:r>
            <w:r w:rsidRPr="004C5D99">
              <w:rPr>
                <w:rFonts w:cs="Arial"/>
                <w:sz w:val="24"/>
                <w:szCs w:val="24"/>
              </w:rPr>
              <w:t xml:space="preserve"> grave</w:t>
            </w:r>
            <w:r w:rsidR="00B81A0D">
              <w:rPr>
                <w:rFonts w:cs="Arial"/>
                <w:sz w:val="24"/>
                <w:szCs w:val="24"/>
              </w:rPr>
              <w:t>,</w:t>
            </w:r>
            <w:r w:rsidRPr="004C5D99">
              <w:rPr>
                <w:rFonts w:cs="Arial"/>
                <w:sz w:val="24"/>
                <w:szCs w:val="24"/>
              </w:rPr>
              <w:t xml:space="preserve"> </w:t>
            </w:r>
            <w:proofErr w:type="gramStart"/>
            <w:r>
              <w:rPr>
                <w:rFonts w:cs="Arial"/>
                <w:sz w:val="24"/>
                <w:szCs w:val="24"/>
              </w:rPr>
              <w:t>reiterado</w:t>
            </w:r>
            <w:r w:rsidRPr="004C5D99">
              <w:rPr>
                <w:rFonts w:cs="Arial"/>
                <w:sz w:val="24"/>
                <w:szCs w:val="24"/>
              </w:rPr>
              <w:t xml:space="preserve">, </w:t>
            </w:r>
            <w:r w:rsidR="00B81A0D">
              <w:rPr>
                <w:rFonts w:cs="Arial"/>
                <w:sz w:val="24"/>
                <w:szCs w:val="24"/>
              </w:rPr>
              <w:t xml:space="preserve"> ou</w:t>
            </w:r>
            <w:proofErr w:type="gramEnd"/>
            <w:r w:rsidR="00B81A0D">
              <w:rPr>
                <w:rFonts w:cs="Arial"/>
                <w:sz w:val="24"/>
                <w:szCs w:val="24"/>
              </w:rPr>
              <w:t xml:space="preserve"> não revele </w:t>
            </w:r>
            <w:r>
              <w:rPr>
                <w:rFonts w:cs="Arial"/>
                <w:sz w:val="24"/>
                <w:szCs w:val="24"/>
              </w:rPr>
              <w:t>dolo, grave imperícia</w:t>
            </w:r>
            <w:r w:rsidRPr="004C5D99">
              <w:rPr>
                <w:rFonts w:cs="Arial"/>
                <w:sz w:val="24"/>
                <w:szCs w:val="24"/>
              </w:rPr>
              <w:t xml:space="preserve"> </w:t>
            </w:r>
            <w:r>
              <w:rPr>
                <w:rFonts w:cs="Arial"/>
                <w:sz w:val="24"/>
                <w:szCs w:val="24"/>
              </w:rPr>
              <w:t xml:space="preserve">ou </w:t>
            </w:r>
            <w:r w:rsidRPr="004C5D99">
              <w:rPr>
                <w:rFonts w:cs="Arial"/>
                <w:sz w:val="24"/>
                <w:szCs w:val="24"/>
              </w:rPr>
              <w:t>imprudência</w:t>
            </w:r>
            <w:r w:rsidR="00B81A0D">
              <w:rPr>
                <w:rFonts w:cs="Arial"/>
                <w:sz w:val="24"/>
                <w:szCs w:val="24"/>
              </w:rPr>
              <w:t xml:space="preserve"> contumazes</w:t>
            </w:r>
            <w:r w:rsidRPr="004C5D99">
              <w:rPr>
                <w:rFonts w:cs="Arial"/>
                <w:sz w:val="24"/>
                <w:szCs w:val="24"/>
              </w:rPr>
              <w:t>;</w:t>
            </w:r>
          </w:p>
        </w:tc>
        <w:tc>
          <w:tcPr>
            <w:tcW w:w="1553" w:type="pct"/>
            <w:vAlign w:val="center"/>
          </w:tcPr>
          <w:p w:rsidR="00C26B33" w:rsidRDefault="00C26B33" w:rsidP="00C26B33">
            <w:pPr>
              <w:pStyle w:val="Legenda"/>
              <w:jc w:val="both"/>
              <w:rPr>
                <w:rFonts w:cs="Arial"/>
                <w:color w:val="000000" w:themeColor="text1"/>
                <w:szCs w:val="24"/>
              </w:rPr>
            </w:pPr>
            <w:r>
              <w:rPr>
                <w:rFonts w:cs="Arial"/>
                <w:color w:val="000000" w:themeColor="text1"/>
                <w:szCs w:val="24"/>
              </w:rPr>
              <w:t>Similar à justificativa acima.</w:t>
            </w:r>
          </w:p>
        </w:tc>
      </w:tr>
      <w:tr w:rsidR="00C26B33" w:rsidRPr="00FF5010" w:rsidTr="00735C34">
        <w:trPr>
          <w:trHeight w:val="2268"/>
        </w:trPr>
        <w:tc>
          <w:tcPr>
            <w:tcW w:w="551" w:type="pct"/>
            <w:vAlign w:val="center"/>
          </w:tcPr>
          <w:p w:rsidR="00C26B33" w:rsidRPr="00511AD3" w:rsidRDefault="00C26B33" w:rsidP="00C26B33">
            <w:pPr>
              <w:pStyle w:val="Legenda"/>
              <w:jc w:val="center"/>
              <w:rPr>
                <w:rFonts w:cs="Arial"/>
                <w:color w:val="000000" w:themeColor="text1"/>
                <w:szCs w:val="24"/>
              </w:rPr>
            </w:pPr>
            <w:r w:rsidRPr="00FF5010">
              <w:rPr>
                <w:rFonts w:cs="Arial"/>
                <w:color w:val="000000" w:themeColor="text1"/>
                <w:szCs w:val="24"/>
              </w:rPr>
              <w:t>Minuta do Contrato</w:t>
            </w:r>
          </w:p>
        </w:tc>
        <w:tc>
          <w:tcPr>
            <w:tcW w:w="785" w:type="pct"/>
            <w:vAlign w:val="center"/>
          </w:tcPr>
          <w:p w:rsidR="00C26B33" w:rsidRPr="004C5D99" w:rsidRDefault="00C26B33" w:rsidP="00C26B33">
            <w:pPr>
              <w:pStyle w:val="Legenda"/>
              <w:jc w:val="center"/>
              <w:rPr>
                <w:rFonts w:cs="Arial"/>
                <w:color w:val="000000" w:themeColor="text1"/>
                <w:szCs w:val="24"/>
              </w:rPr>
            </w:pPr>
            <w:r w:rsidRPr="004C5D99">
              <w:rPr>
                <w:rFonts w:cs="Arial"/>
                <w:color w:val="000000" w:themeColor="text1"/>
                <w:szCs w:val="24"/>
              </w:rPr>
              <w:t>Inclusão</w:t>
            </w:r>
          </w:p>
        </w:tc>
        <w:tc>
          <w:tcPr>
            <w:tcW w:w="451" w:type="pct"/>
            <w:vAlign w:val="center"/>
          </w:tcPr>
          <w:p w:rsidR="00C26B33" w:rsidRPr="009A5725" w:rsidRDefault="00C26B33" w:rsidP="00C26B33">
            <w:pPr>
              <w:pStyle w:val="Legenda"/>
              <w:jc w:val="center"/>
              <w:rPr>
                <w:rFonts w:cs="Arial"/>
                <w:color w:val="000000" w:themeColor="text1"/>
                <w:szCs w:val="24"/>
              </w:rPr>
            </w:pPr>
            <w:r w:rsidRPr="009A5725">
              <w:rPr>
                <w:rFonts w:cs="Arial"/>
                <w:color w:val="000000" w:themeColor="text1"/>
                <w:szCs w:val="24"/>
              </w:rPr>
              <w:t>30.5.2</w:t>
            </w:r>
          </w:p>
        </w:tc>
        <w:tc>
          <w:tcPr>
            <w:tcW w:w="1660" w:type="pct"/>
            <w:vAlign w:val="center"/>
          </w:tcPr>
          <w:p w:rsidR="00C26B33" w:rsidRPr="009A5725" w:rsidRDefault="00C26B33" w:rsidP="00C26B33">
            <w:pPr>
              <w:pStyle w:val="Contrato-Clausula-Nvel2-1dezena"/>
              <w:numPr>
                <w:ilvl w:val="0"/>
                <w:numId w:val="0"/>
              </w:numPr>
              <w:rPr>
                <w:rFonts w:cs="Arial"/>
                <w:sz w:val="24"/>
                <w:szCs w:val="24"/>
              </w:rPr>
            </w:pPr>
            <w:r>
              <w:rPr>
                <w:rFonts w:cs="Arial"/>
                <w:sz w:val="24"/>
                <w:szCs w:val="24"/>
              </w:rPr>
              <w:t>H</w:t>
            </w:r>
            <w:r w:rsidRPr="009A5725">
              <w:rPr>
                <w:rFonts w:cs="Arial"/>
                <w:sz w:val="24"/>
                <w:szCs w:val="24"/>
              </w:rPr>
              <w:t>ouve</w:t>
            </w:r>
            <w:r>
              <w:rPr>
                <w:rFonts w:cs="Arial"/>
                <w:sz w:val="24"/>
                <w:szCs w:val="24"/>
              </w:rPr>
              <w:t>r</w:t>
            </w:r>
            <w:r w:rsidRPr="009A5725">
              <w:rPr>
                <w:rFonts w:cs="Arial"/>
                <w:sz w:val="24"/>
                <w:szCs w:val="24"/>
              </w:rPr>
              <w:t xml:space="preserve"> ação diligente </w:t>
            </w:r>
            <w:r>
              <w:rPr>
                <w:rFonts w:cs="Arial"/>
                <w:sz w:val="24"/>
                <w:szCs w:val="24"/>
              </w:rPr>
              <w:t xml:space="preserve">em andamento no sentido de </w:t>
            </w:r>
            <w:r w:rsidRPr="009A5725">
              <w:rPr>
                <w:rFonts w:cs="Arial"/>
                <w:sz w:val="24"/>
                <w:szCs w:val="24"/>
              </w:rPr>
              <w:t xml:space="preserve">corrigir o descumprimento. </w:t>
            </w:r>
          </w:p>
        </w:tc>
        <w:tc>
          <w:tcPr>
            <w:tcW w:w="1553" w:type="pct"/>
            <w:vAlign w:val="center"/>
          </w:tcPr>
          <w:p w:rsidR="00C26B33" w:rsidRDefault="00C26B33" w:rsidP="00C26B33">
            <w:pPr>
              <w:pStyle w:val="Legenda"/>
              <w:jc w:val="both"/>
              <w:rPr>
                <w:rFonts w:cs="Arial"/>
                <w:color w:val="000000" w:themeColor="text1"/>
                <w:szCs w:val="24"/>
              </w:rPr>
            </w:pPr>
            <w:r>
              <w:rPr>
                <w:rFonts w:cs="Arial"/>
                <w:color w:val="000000" w:themeColor="text1"/>
                <w:szCs w:val="24"/>
              </w:rPr>
              <w:t>Similar à justificativa acima.</w:t>
            </w:r>
          </w:p>
        </w:tc>
      </w:tr>
      <w:tr w:rsidR="005660DC" w:rsidRPr="00817D2A" w:rsidTr="00735C34">
        <w:trPr>
          <w:trHeight w:val="2268"/>
        </w:trPr>
        <w:tc>
          <w:tcPr>
            <w:tcW w:w="551" w:type="pct"/>
            <w:vAlign w:val="center"/>
          </w:tcPr>
          <w:p w:rsidR="005660DC" w:rsidRPr="00511AD3" w:rsidRDefault="005660DC" w:rsidP="005660DC">
            <w:pPr>
              <w:pStyle w:val="Legenda"/>
              <w:jc w:val="center"/>
              <w:rPr>
                <w:rFonts w:cs="Arial"/>
                <w:color w:val="000000" w:themeColor="text1"/>
                <w:szCs w:val="24"/>
              </w:rPr>
            </w:pPr>
            <w:r w:rsidRPr="00FF5010">
              <w:rPr>
                <w:rFonts w:cs="Arial"/>
                <w:color w:val="000000" w:themeColor="text1"/>
                <w:szCs w:val="24"/>
              </w:rPr>
              <w:lastRenderedPageBreak/>
              <w:t>Minuta do Contrato</w:t>
            </w:r>
          </w:p>
        </w:tc>
        <w:tc>
          <w:tcPr>
            <w:tcW w:w="785" w:type="pct"/>
            <w:vAlign w:val="center"/>
          </w:tcPr>
          <w:p w:rsidR="005660DC" w:rsidRPr="00983933" w:rsidRDefault="00983933" w:rsidP="00983933">
            <w:pPr>
              <w:pStyle w:val="Legenda"/>
              <w:jc w:val="center"/>
            </w:pPr>
            <w:r>
              <w:rPr>
                <w:rFonts w:cs="Arial"/>
                <w:color w:val="000000" w:themeColor="text1"/>
                <w:szCs w:val="24"/>
              </w:rPr>
              <w:t>Alteração</w:t>
            </w:r>
          </w:p>
        </w:tc>
        <w:tc>
          <w:tcPr>
            <w:tcW w:w="451" w:type="pct"/>
            <w:vAlign w:val="center"/>
          </w:tcPr>
          <w:p w:rsidR="005660DC" w:rsidRPr="00F03999" w:rsidRDefault="005660DC" w:rsidP="005660DC">
            <w:pPr>
              <w:pStyle w:val="Legenda"/>
              <w:jc w:val="center"/>
              <w:rPr>
                <w:rFonts w:cs="Arial"/>
                <w:color w:val="000000" w:themeColor="text1"/>
                <w:szCs w:val="24"/>
              </w:rPr>
            </w:pPr>
            <w:r w:rsidRPr="00CA6D7E">
              <w:rPr>
                <w:rFonts w:cs="Arial"/>
                <w:color w:val="000000" w:themeColor="text1"/>
                <w:szCs w:val="24"/>
              </w:rPr>
              <w:t>30.5</w:t>
            </w:r>
          </w:p>
        </w:tc>
        <w:tc>
          <w:tcPr>
            <w:tcW w:w="1660" w:type="pct"/>
            <w:vAlign w:val="center"/>
          </w:tcPr>
          <w:p w:rsidR="00817D2A" w:rsidRPr="00817D2A" w:rsidRDefault="00B81A0D" w:rsidP="00817D2A">
            <w:pPr>
              <w:pStyle w:val="Contrato-Clausula-Nvel2-1dezena"/>
              <w:numPr>
                <w:ilvl w:val="0"/>
                <w:numId w:val="0"/>
              </w:numPr>
              <w:rPr>
                <w:rFonts w:cs="Arial"/>
                <w:sz w:val="24"/>
                <w:szCs w:val="24"/>
              </w:rPr>
            </w:pPr>
            <w:r>
              <w:rPr>
                <w:rFonts w:cs="Arial"/>
                <w:sz w:val="24"/>
                <w:szCs w:val="24"/>
              </w:rPr>
              <w:t>N</w:t>
            </w:r>
            <w:r w:rsidR="00817D2A" w:rsidRPr="00817D2A">
              <w:rPr>
                <w:rFonts w:cs="Arial"/>
                <w:sz w:val="24"/>
                <w:szCs w:val="24"/>
              </w:rPr>
              <w:t xml:space="preserve">as hipóteses de extinção previstas neste Contrato ou na Legislação Aplicável, o Concessionário não terá direito a quaisquer ressarcimentos, </w:t>
            </w:r>
            <w:r w:rsidR="00817D2A">
              <w:rPr>
                <w:rFonts w:cs="Arial"/>
                <w:sz w:val="24"/>
                <w:szCs w:val="24"/>
              </w:rPr>
              <w:t>caso</w:t>
            </w:r>
            <w:r w:rsidR="00817D2A" w:rsidRPr="00817D2A">
              <w:rPr>
                <w:rFonts w:cs="Arial"/>
                <w:sz w:val="24"/>
                <w:szCs w:val="24"/>
              </w:rPr>
              <w:t xml:space="preserve"> </w:t>
            </w:r>
            <w:r w:rsidR="00983933">
              <w:rPr>
                <w:rFonts w:cs="Arial"/>
                <w:sz w:val="24"/>
                <w:szCs w:val="24"/>
              </w:rPr>
              <w:t>o</w:t>
            </w:r>
            <w:r w:rsidR="00817D2A" w:rsidRPr="00817D2A">
              <w:rPr>
                <w:rFonts w:cs="Arial"/>
                <w:sz w:val="24"/>
                <w:szCs w:val="24"/>
              </w:rPr>
              <w:t xml:space="preserve"> Concessionári</w:t>
            </w:r>
            <w:r w:rsidR="00983933">
              <w:rPr>
                <w:rFonts w:cs="Arial"/>
                <w:sz w:val="24"/>
                <w:szCs w:val="24"/>
              </w:rPr>
              <w:t>o</w:t>
            </w:r>
            <w:r w:rsidR="00817D2A" w:rsidRPr="00817D2A">
              <w:rPr>
                <w:rFonts w:cs="Arial"/>
                <w:sz w:val="24"/>
                <w:szCs w:val="24"/>
              </w:rPr>
              <w:t xml:space="preserve"> </w:t>
            </w:r>
            <w:r w:rsidR="00817D2A">
              <w:rPr>
                <w:rFonts w:cs="Arial"/>
                <w:sz w:val="24"/>
                <w:szCs w:val="24"/>
              </w:rPr>
              <w:t xml:space="preserve">tenha cometido um descumprimento </w:t>
            </w:r>
            <w:r w:rsidR="00817D2A" w:rsidRPr="00817D2A">
              <w:rPr>
                <w:rFonts w:cs="Arial"/>
                <w:sz w:val="24"/>
                <w:szCs w:val="24"/>
              </w:rPr>
              <w:t xml:space="preserve">material do Contrato, e tal </w:t>
            </w:r>
            <w:r w:rsidR="00817D2A">
              <w:rPr>
                <w:rFonts w:cs="Arial"/>
                <w:sz w:val="24"/>
                <w:szCs w:val="24"/>
              </w:rPr>
              <w:t xml:space="preserve">descumprimento material </w:t>
            </w:r>
            <w:r w:rsidR="00817D2A" w:rsidRPr="00CA6D7E">
              <w:rPr>
                <w:rFonts w:cs="Arial"/>
                <w:sz w:val="24"/>
                <w:szCs w:val="24"/>
              </w:rPr>
              <w:t>foi confirmado</w:t>
            </w:r>
            <w:r w:rsidR="00817D2A" w:rsidRPr="00817D2A">
              <w:rPr>
                <w:rFonts w:cs="Arial"/>
                <w:sz w:val="24"/>
                <w:szCs w:val="24"/>
              </w:rPr>
              <w:t xml:space="preserve"> por um</w:t>
            </w:r>
            <w:r w:rsidR="00817D2A">
              <w:rPr>
                <w:rFonts w:cs="Arial"/>
                <w:sz w:val="24"/>
                <w:szCs w:val="24"/>
              </w:rPr>
              <w:t>a corte</w:t>
            </w:r>
            <w:r w:rsidR="00817D2A" w:rsidRPr="00817D2A">
              <w:rPr>
                <w:rFonts w:cs="Arial"/>
                <w:sz w:val="24"/>
                <w:szCs w:val="24"/>
              </w:rPr>
              <w:t xml:space="preserve"> arbitral nos termos da Cláusula 34.5.</w:t>
            </w:r>
          </w:p>
          <w:p w:rsidR="005660DC" w:rsidRPr="00817D2A" w:rsidRDefault="005660DC" w:rsidP="00817D2A">
            <w:pPr>
              <w:pStyle w:val="Contrato-Clausula-Nvel2-1dezena"/>
              <w:numPr>
                <w:ilvl w:val="0"/>
                <w:numId w:val="0"/>
              </w:numPr>
              <w:rPr>
                <w:rFonts w:cs="Arial"/>
                <w:sz w:val="24"/>
                <w:szCs w:val="24"/>
              </w:rPr>
            </w:pPr>
          </w:p>
        </w:tc>
        <w:tc>
          <w:tcPr>
            <w:tcW w:w="1553" w:type="pct"/>
            <w:vAlign w:val="center"/>
          </w:tcPr>
          <w:p w:rsidR="005660DC" w:rsidRPr="00FF5010" w:rsidRDefault="00291307" w:rsidP="005660DC">
            <w:pPr>
              <w:pStyle w:val="Legenda"/>
              <w:jc w:val="both"/>
              <w:rPr>
                <w:rFonts w:cs="Arial"/>
                <w:color w:val="000000" w:themeColor="text1"/>
                <w:szCs w:val="24"/>
              </w:rPr>
            </w:pPr>
            <w:r>
              <w:rPr>
                <w:rFonts w:cs="Arial"/>
                <w:color w:val="000000" w:themeColor="text1"/>
                <w:szCs w:val="24"/>
              </w:rPr>
              <w:t>As alterações concedem segurança jurídica às partes no sentido de que poderão buscar indenização em casos de término indevido – o que está em linha com a Constituição Federal. Não obstante, esta cláusula continua impedindo que concessionários em descumprimento substancial do contrato busquem indenização pela rescisão.</w:t>
            </w:r>
          </w:p>
        </w:tc>
      </w:tr>
      <w:tr w:rsidR="005660DC" w:rsidRPr="00FF5010" w:rsidTr="00735C34">
        <w:trPr>
          <w:trHeight w:val="2268"/>
        </w:trPr>
        <w:tc>
          <w:tcPr>
            <w:tcW w:w="551" w:type="pct"/>
            <w:vAlign w:val="center"/>
          </w:tcPr>
          <w:p w:rsidR="005660DC" w:rsidRPr="00FF5010" w:rsidRDefault="005660DC" w:rsidP="005660DC">
            <w:pPr>
              <w:pStyle w:val="Legenda"/>
              <w:jc w:val="center"/>
              <w:rPr>
                <w:rFonts w:cs="Arial"/>
                <w:color w:val="000000" w:themeColor="text1"/>
                <w:szCs w:val="24"/>
              </w:rPr>
            </w:pPr>
            <w:r w:rsidRPr="00FF5010">
              <w:rPr>
                <w:rFonts w:cs="Arial"/>
                <w:color w:val="000000" w:themeColor="text1"/>
                <w:szCs w:val="24"/>
              </w:rPr>
              <w:t>Minuta do Contrato</w:t>
            </w:r>
          </w:p>
        </w:tc>
        <w:tc>
          <w:tcPr>
            <w:tcW w:w="785" w:type="pct"/>
            <w:vAlign w:val="center"/>
          </w:tcPr>
          <w:p w:rsidR="005660DC" w:rsidRPr="00CA6D7E" w:rsidRDefault="005660DC" w:rsidP="005660DC">
            <w:pPr>
              <w:pStyle w:val="Legenda"/>
              <w:jc w:val="center"/>
              <w:rPr>
                <w:rFonts w:cs="Arial"/>
                <w:color w:val="000000" w:themeColor="text1"/>
                <w:szCs w:val="24"/>
              </w:rPr>
            </w:pPr>
            <w:r>
              <w:rPr>
                <w:rFonts w:cs="Arial"/>
                <w:color w:val="000000" w:themeColor="text1"/>
                <w:szCs w:val="24"/>
              </w:rPr>
              <w:t>Alteração</w:t>
            </w:r>
          </w:p>
        </w:tc>
        <w:tc>
          <w:tcPr>
            <w:tcW w:w="451" w:type="pct"/>
            <w:vAlign w:val="center"/>
          </w:tcPr>
          <w:p w:rsidR="005660DC" w:rsidRPr="00CA6D7E" w:rsidRDefault="005660DC" w:rsidP="005660DC">
            <w:pPr>
              <w:pStyle w:val="Legenda"/>
              <w:jc w:val="center"/>
              <w:rPr>
                <w:rFonts w:cs="Arial"/>
                <w:color w:val="000000" w:themeColor="text1"/>
                <w:szCs w:val="24"/>
              </w:rPr>
            </w:pPr>
            <w:r>
              <w:rPr>
                <w:rFonts w:cs="Arial"/>
                <w:color w:val="000000" w:themeColor="text1"/>
                <w:szCs w:val="24"/>
              </w:rPr>
              <w:t>31.1.1</w:t>
            </w:r>
          </w:p>
        </w:tc>
        <w:tc>
          <w:tcPr>
            <w:tcW w:w="1660" w:type="pct"/>
            <w:vAlign w:val="center"/>
          </w:tcPr>
          <w:p w:rsidR="005660DC" w:rsidRPr="00CA6D7E" w:rsidRDefault="005660DC" w:rsidP="005660DC">
            <w:pPr>
              <w:pStyle w:val="Contrato-Clausula-Nvel2-1dezena"/>
              <w:numPr>
                <w:ilvl w:val="0"/>
                <w:numId w:val="0"/>
              </w:numPr>
              <w:rPr>
                <w:rFonts w:cs="Arial"/>
                <w:sz w:val="24"/>
                <w:szCs w:val="24"/>
              </w:rPr>
            </w:pPr>
            <w:r w:rsidRPr="00CA6D7E">
              <w:rPr>
                <w:rFonts w:cs="Arial"/>
                <w:sz w:val="24"/>
                <w:szCs w:val="24"/>
              </w:rPr>
              <w:t>A exoneração das obrigações do Concessionário devedor dar-se-á exclusivamente com relação às obrigações deste Contrato cujo adimplemento se tornar impossível em virtude da incidência do caso fortuito, da força maior ou de causas similares</w:t>
            </w:r>
          </w:p>
        </w:tc>
        <w:tc>
          <w:tcPr>
            <w:tcW w:w="1553" w:type="pct"/>
            <w:vAlign w:val="center"/>
          </w:tcPr>
          <w:p w:rsidR="005660DC" w:rsidRPr="00FF5010" w:rsidRDefault="00291307" w:rsidP="005660DC">
            <w:pPr>
              <w:pStyle w:val="Legenda"/>
              <w:jc w:val="both"/>
              <w:rPr>
                <w:rFonts w:cs="Arial"/>
                <w:color w:val="000000" w:themeColor="text1"/>
                <w:szCs w:val="24"/>
              </w:rPr>
            </w:pPr>
            <w:r>
              <w:rPr>
                <w:rFonts w:cs="Arial"/>
                <w:color w:val="000000" w:themeColor="text1"/>
                <w:szCs w:val="24"/>
              </w:rPr>
              <w:t>Nos termos da legislação aplicável brasileira, casos fortuitos e de força maior não requerem um “reconhecimento” pela outra parte para que de fato ocorram. Caso a outra parte discorde que tal evento ocorreu, a disputa deverá ser resolvida nos termos da Cláusula 30.4. Entendemos que isso está perfeitamente alinhado com a legislação aplicável brasileira e com as premissas justas de negociação. A ANP não tem discricionariedade legal para determinar se ocorreu um evento de força maior ou não</w:t>
            </w:r>
            <w:r w:rsidR="00E27984">
              <w:rPr>
                <w:rFonts w:cs="Arial"/>
                <w:color w:val="000000" w:themeColor="text1"/>
                <w:szCs w:val="24"/>
              </w:rPr>
              <w:t>.</w:t>
            </w:r>
          </w:p>
        </w:tc>
      </w:tr>
      <w:tr w:rsidR="005660DC" w:rsidRPr="00FF5010" w:rsidTr="00735C34">
        <w:trPr>
          <w:trHeight w:val="2268"/>
        </w:trPr>
        <w:tc>
          <w:tcPr>
            <w:tcW w:w="551" w:type="pct"/>
            <w:vAlign w:val="center"/>
          </w:tcPr>
          <w:p w:rsidR="005660DC" w:rsidRPr="00511AD3" w:rsidRDefault="005660DC" w:rsidP="005660DC">
            <w:pPr>
              <w:pStyle w:val="Legenda"/>
              <w:jc w:val="center"/>
              <w:rPr>
                <w:rFonts w:cs="Arial"/>
                <w:color w:val="000000" w:themeColor="text1"/>
                <w:szCs w:val="24"/>
              </w:rPr>
            </w:pPr>
            <w:r w:rsidRPr="00FF5010">
              <w:rPr>
                <w:rFonts w:cs="Arial"/>
                <w:color w:val="000000" w:themeColor="text1"/>
                <w:szCs w:val="24"/>
              </w:rPr>
              <w:lastRenderedPageBreak/>
              <w:t>Minuta do Contrato</w:t>
            </w:r>
          </w:p>
        </w:tc>
        <w:tc>
          <w:tcPr>
            <w:tcW w:w="785" w:type="pct"/>
            <w:vAlign w:val="center"/>
          </w:tcPr>
          <w:p w:rsidR="005660DC" w:rsidRPr="00CA6D7E" w:rsidRDefault="005660DC" w:rsidP="005660DC">
            <w:pPr>
              <w:pStyle w:val="Legenda"/>
              <w:jc w:val="center"/>
              <w:rPr>
                <w:rFonts w:cs="Arial"/>
                <w:color w:val="000000" w:themeColor="text1"/>
                <w:szCs w:val="24"/>
              </w:rPr>
            </w:pPr>
            <w:r w:rsidRPr="00CA6D7E">
              <w:rPr>
                <w:rFonts w:cs="Arial"/>
                <w:color w:val="000000" w:themeColor="text1"/>
                <w:szCs w:val="24"/>
              </w:rPr>
              <w:t>Exclusão</w:t>
            </w:r>
          </w:p>
        </w:tc>
        <w:tc>
          <w:tcPr>
            <w:tcW w:w="451" w:type="pct"/>
            <w:vAlign w:val="center"/>
          </w:tcPr>
          <w:p w:rsidR="005660DC" w:rsidRPr="00F03999" w:rsidRDefault="005660DC" w:rsidP="005660DC">
            <w:pPr>
              <w:pStyle w:val="Legenda"/>
              <w:jc w:val="center"/>
              <w:rPr>
                <w:rFonts w:cs="Arial"/>
                <w:color w:val="000000" w:themeColor="text1"/>
                <w:szCs w:val="24"/>
              </w:rPr>
            </w:pPr>
            <w:r w:rsidRPr="00CA6D7E">
              <w:rPr>
                <w:rFonts w:cs="Arial"/>
                <w:color w:val="000000" w:themeColor="text1"/>
                <w:szCs w:val="24"/>
              </w:rPr>
              <w:t>31.1.2</w:t>
            </w:r>
          </w:p>
        </w:tc>
        <w:tc>
          <w:tcPr>
            <w:tcW w:w="1660" w:type="pct"/>
            <w:vAlign w:val="center"/>
          </w:tcPr>
          <w:p w:rsidR="005660DC" w:rsidRPr="00291307" w:rsidRDefault="005660DC" w:rsidP="00291307">
            <w:pPr>
              <w:rPr>
                <w:rFonts w:cs="Arial"/>
                <w:sz w:val="24"/>
                <w:szCs w:val="24"/>
              </w:rPr>
            </w:pPr>
          </w:p>
        </w:tc>
        <w:tc>
          <w:tcPr>
            <w:tcW w:w="1553" w:type="pct"/>
            <w:vAlign w:val="center"/>
          </w:tcPr>
          <w:p w:rsidR="005660DC" w:rsidRPr="00FF5010" w:rsidRDefault="00E27984" w:rsidP="005660DC">
            <w:pPr>
              <w:pStyle w:val="Legenda"/>
              <w:jc w:val="both"/>
              <w:rPr>
                <w:rFonts w:cs="Arial"/>
                <w:color w:val="000000" w:themeColor="text1"/>
                <w:szCs w:val="24"/>
              </w:rPr>
            </w:pPr>
            <w:r>
              <w:rPr>
                <w:rFonts w:cs="Arial"/>
                <w:color w:val="000000" w:themeColor="text1"/>
                <w:szCs w:val="24"/>
              </w:rPr>
              <w:t>Similar à justificativa acima.</w:t>
            </w:r>
          </w:p>
        </w:tc>
      </w:tr>
      <w:tr w:rsidR="005660DC" w:rsidRPr="00FF5010" w:rsidTr="00735C34">
        <w:trPr>
          <w:trHeight w:val="2268"/>
        </w:trPr>
        <w:tc>
          <w:tcPr>
            <w:tcW w:w="551" w:type="pct"/>
            <w:vAlign w:val="center"/>
          </w:tcPr>
          <w:p w:rsidR="005660DC" w:rsidRPr="00511AD3" w:rsidRDefault="005660DC" w:rsidP="005660DC">
            <w:pPr>
              <w:pStyle w:val="Legenda"/>
              <w:jc w:val="center"/>
              <w:rPr>
                <w:rFonts w:cs="Arial"/>
                <w:color w:val="000000" w:themeColor="text1"/>
                <w:szCs w:val="24"/>
              </w:rPr>
            </w:pPr>
            <w:r w:rsidRPr="00FF5010">
              <w:rPr>
                <w:rFonts w:cs="Arial"/>
                <w:color w:val="000000" w:themeColor="text1"/>
                <w:szCs w:val="24"/>
              </w:rPr>
              <w:t>Minuta do Contrato</w:t>
            </w:r>
          </w:p>
        </w:tc>
        <w:tc>
          <w:tcPr>
            <w:tcW w:w="785" w:type="pct"/>
            <w:vAlign w:val="center"/>
          </w:tcPr>
          <w:p w:rsidR="005660DC" w:rsidRPr="00CA6D7E" w:rsidRDefault="00983933" w:rsidP="005660DC">
            <w:pPr>
              <w:pStyle w:val="Legenda"/>
              <w:jc w:val="center"/>
              <w:rPr>
                <w:rFonts w:cs="Arial"/>
                <w:color w:val="000000" w:themeColor="text1"/>
                <w:szCs w:val="24"/>
              </w:rPr>
            </w:pPr>
            <w:r>
              <w:rPr>
                <w:rFonts w:cs="Arial"/>
                <w:color w:val="000000" w:themeColor="text1"/>
                <w:szCs w:val="24"/>
              </w:rPr>
              <w:t>Alteração</w:t>
            </w:r>
          </w:p>
        </w:tc>
        <w:tc>
          <w:tcPr>
            <w:tcW w:w="451" w:type="pct"/>
            <w:vAlign w:val="center"/>
          </w:tcPr>
          <w:p w:rsidR="005660DC" w:rsidRPr="00F03999" w:rsidRDefault="005660DC" w:rsidP="005660DC">
            <w:pPr>
              <w:pStyle w:val="Legenda"/>
              <w:jc w:val="center"/>
              <w:rPr>
                <w:rFonts w:cs="Arial"/>
                <w:color w:val="000000" w:themeColor="text1"/>
                <w:szCs w:val="24"/>
              </w:rPr>
            </w:pPr>
            <w:r w:rsidRPr="00CA6D7E">
              <w:rPr>
                <w:rFonts w:cs="Arial"/>
                <w:color w:val="000000" w:themeColor="text1"/>
                <w:szCs w:val="24"/>
              </w:rPr>
              <w:t>31.1.3</w:t>
            </w:r>
          </w:p>
        </w:tc>
        <w:tc>
          <w:tcPr>
            <w:tcW w:w="1660" w:type="pct"/>
            <w:vAlign w:val="center"/>
          </w:tcPr>
          <w:p w:rsidR="005660DC" w:rsidRPr="00817D2A" w:rsidRDefault="005660DC" w:rsidP="00817D2A">
            <w:pPr>
              <w:pStyle w:val="Contrato-Clausula-Nvel3-1dezena"/>
              <w:numPr>
                <w:ilvl w:val="0"/>
                <w:numId w:val="0"/>
              </w:numPr>
              <w:rPr>
                <w:rFonts w:cs="Arial"/>
                <w:sz w:val="24"/>
                <w:szCs w:val="24"/>
              </w:rPr>
            </w:pPr>
            <w:r w:rsidRPr="00817D2A">
              <w:rPr>
                <w:rFonts w:cs="Arial"/>
                <w:sz w:val="24"/>
                <w:szCs w:val="24"/>
              </w:rPr>
              <w:t>A ocorrência</w:t>
            </w:r>
            <w:r w:rsidR="00291307">
              <w:rPr>
                <w:rFonts w:cs="Arial"/>
                <w:sz w:val="24"/>
                <w:szCs w:val="24"/>
              </w:rPr>
              <w:t xml:space="preserve"> de</w:t>
            </w:r>
            <w:r w:rsidRPr="00817D2A">
              <w:rPr>
                <w:rFonts w:cs="Arial"/>
                <w:sz w:val="24"/>
                <w:szCs w:val="24"/>
              </w:rPr>
              <w:t xml:space="preserve"> caso fortuito, força maior ou causas similares não isenta o Concessionário do pagamento de Participações Governamentais e de Terceiros,</w:t>
            </w:r>
            <w:r w:rsidR="00291307">
              <w:rPr>
                <w:rFonts w:cs="Arial"/>
                <w:sz w:val="24"/>
                <w:szCs w:val="24"/>
              </w:rPr>
              <w:t xml:space="preserve"> </w:t>
            </w:r>
            <w:r w:rsidRPr="00817D2A">
              <w:rPr>
                <w:rFonts w:cs="Arial"/>
                <w:sz w:val="24"/>
                <w:szCs w:val="24"/>
              </w:rPr>
              <w:t xml:space="preserve">na forma da lei.  </w:t>
            </w:r>
          </w:p>
          <w:p w:rsidR="005660DC" w:rsidRPr="00817D2A" w:rsidRDefault="005660DC" w:rsidP="005660DC">
            <w:pPr>
              <w:pStyle w:val="Contrato-Clausula-Nvel2-1dezena"/>
              <w:numPr>
                <w:ilvl w:val="0"/>
                <w:numId w:val="0"/>
              </w:numPr>
              <w:rPr>
                <w:rFonts w:cs="Arial"/>
                <w:sz w:val="24"/>
                <w:szCs w:val="24"/>
              </w:rPr>
            </w:pPr>
          </w:p>
        </w:tc>
        <w:tc>
          <w:tcPr>
            <w:tcW w:w="1553" w:type="pct"/>
            <w:vAlign w:val="center"/>
          </w:tcPr>
          <w:p w:rsidR="005660DC" w:rsidRDefault="00E27984" w:rsidP="005660DC">
            <w:pPr>
              <w:pStyle w:val="Legenda"/>
              <w:jc w:val="both"/>
              <w:rPr>
                <w:rFonts w:cs="Arial"/>
                <w:color w:val="000000" w:themeColor="text1"/>
                <w:szCs w:val="24"/>
              </w:rPr>
            </w:pPr>
            <w:r>
              <w:rPr>
                <w:rFonts w:cs="Arial"/>
                <w:color w:val="000000" w:themeColor="text1"/>
                <w:szCs w:val="24"/>
              </w:rPr>
              <w:t>Similar à justificativa acima.</w:t>
            </w:r>
          </w:p>
          <w:p w:rsidR="00E27984" w:rsidRDefault="00E27984" w:rsidP="00E27984"/>
          <w:p w:rsidR="00E27984" w:rsidRPr="00E27984" w:rsidRDefault="00291307" w:rsidP="00E27984">
            <w:r w:rsidRPr="00080504">
              <w:rPr>
                <w:rFonts w:ascii="Arial" w:hAnsi="Arial" w:cs="Arial"/>
                <w:color w:val="000000" w:themeColor="text1"/>
                <w:sz w:val="24"/>
                <w:szCs w:val="24"/>
              </w:rPr>
              <w:t>Adicionalmente, inclu</w:t>
            </w:r>
            <w:r>
              <w:rPr>
                <w:rFonts w:ascii="Arial" w:hAnsi="Arial" w:cs="Arial"/>
                <w:color w:val="000000" w:themeColor="text1"/>
                <w:sz w:val="24"/>
                <w:szCs w:val="24"/>
              </w:rPr>
              <w:t>í</w:t>
            </w:r>
            <w:r w:rsidRPr="00080504">
              <w:rPr>
                <w:rFonts w:ascii="Arial" w:hAnsi="Arial" w:cs="Arial"/>
                <w:color w:val="000000" w:themeColor="text1"/>
                <w:sz w:val="24"/>
                <w:szCs w:val="24"/>
              </w:rPr>
              <w:t xml:space="preserve">mos “na forma da lei” para especificar que quaisquer pagamentos deverão incluir apenas o que estiver especificado em lei. Acreditamos que </w:t>
            </w:r>
            <w:r>
              <w:rPr>
                <w:rFonts w:ascii="Arial" w:hAnsi="Arial" w:cs="Arial"/>
                <w:color w:val="000000" w:themeColor="text1"/>
                <w:sz w:val="24"/>
                <w:szCs w:val="24"/>
              </w:rPr>
              <w:t>n</w:t>
            </w:r>
            <w:r w:rsidRPr="00080504">
              <w:rPr>
                <w:rFonts w:ascii="Arial" w:hAnsi="Arial" w:cs="Arial"/>
                <w:color w:val="000000" w:themeColor="text1"/>
                <w:sz w:val="24"/>
                <w:szCs w:val="24"/>
              </w:rPr>
              <w:t>ão há prejuízos em aceitar tal alteração</w:t>
            </w:r>
            <w:r>
              <w:rPr>
                <w:rFonts w:ascii="Arial" w:hAnsi="Arial" w:cs="Arial"/>
                <w:color w:val="000000" w:themeColor="text1"/>
                <w:sz w:val="24"/>
                <w:szCs w:val="24"/>
              </w:rPr>
              <w:t>, já que</w:t>
            </w:r>
            <w:r w:rsidRPr="00080504">
              <w:rPr>
                <w:rFonts w:ascii="Arial" w:hAnsi="Arial" w:cs="Arial"/>
                <w:color w:val="000000" w:themeColor="text1"/>
                <w:sz w:val="24"/>
                <w:szCs w:val="24"/>
              </w:rPr>
              <w:t xml:space="preserve"> está em linha com a legislação aplicável brasileira e que concede mais clareza ao investidor.</w:t>
            </w:r>
          </w:p>
        </w:tc>
      </w:tr>
      <w:tr w:rsidR="005660DC" w:rsidRPr="00FF5010" w:rsidTr="00735C34">
        <w:trPr>
          <w:trHeight w:val="2268"/>
        </w:trPr>
        <w:tc>
          <w:tcPr>
            <w:tcW w:w="551" w:type="pct"/>
            <w:vAlign w:val="center"/>
          </w:tcPr>
          <w:p w:rsidR="005660DC" w:rsidRPr="00511AD3" w:rsidRDefault="005660DC" w:rsidP="005660DC">
            <w:pPr>
              <w:pStyle w:val="Legenda"/>
              <w:jc w:val="center"/>
              <w:rPr>
                <w:rFonts w:cs="Arial"/>
                <w:color w:val="000000" w:themeColor="text1"/>
                <w:szCs w:val="24"/>
              </w:rPr>
            </w:pPr>
            <w:r w:rsidRPr="00FF5010">
              <w:rPr>
                <w:rFonts w:cs="Arial"/>
                <w:color w:val="000000" w:themeColor="text1"/>
                <w:szCs w:val="24"/>
              </w:rPr>
              <w:t xml:space="preserve">Minuta do </w:t>
            </w:r>
            <w:r w:rsidRPr="00511AD3">
              <w:rPr>
                <w:rFonts w:cs="Arial"/>
                <w:color w:val="000000" w:themeColor="text1"/>
                <w:szCs w:val="24"/>
              </w:rPr>
              <w:t>Contrato</w:t>
            </w:r>
          </w:p>
        </w:tc>
        <w:tc>
          <w:tcPr>
            <w:tcW w:w="785" w:type="pct"/>
            <w:vAlign w:val="center"/>
          </w:tcPr>
          <w:p w:rsidR="005660DC" w:rsidRPr="00CA6D7E" w:rsidRDefault="005660DC" w:rsidP="005660DC">
            <w:pPr>
              <w:pStyle w:val="Legenda"/>
              <w:jc w:val="center"/>
              <w:rPr>
                <w:rFonts w:cs="Arial"/>
                <w:color w:val="000000" w:themeColor="text1"/>
                <w:szCs w:val="24"/>
              </w:rPr>
            </w:pPr>
            <w:r w:rsidRPr="00CA6D7E">
              <w:rPr>
                <w:rFonts w:cs="Arial"/>
                <w:color w:val="000000" w:themeColor="text1"/>
                <w:szCs w:val="24"/>
              </w:rPr>
              <w:t>Alteração</w:t>
            </w:r>
          </w:p>
        </w:tc>
        <w:tc>
          <w:tcPr>
            <w:tcW w:w="451" w:type="pct"/>
            <w:vAlign w:val="center"/>
          </w:tcPr>
          <w:p w:rsidR="005660DC" w:rsidRPr="00F03999" w:rsidRDefault="005660DC" w:rsidP="005660DC">
            <w:pPr>
              <w:pStyle w:val="Legenda"/>
              <w:jc w:val="center"/>
              <w:rPr>
                <w:rFonts w:cs="Arial"/>
                <w:color w:val="000000" w:themeColor="text1"/>
                <w:szCs w:val="24"/>
              </w:rPr>
            </w:pPr>
            <w:r w:rsidRPr="00CA6D7E">
              <w:rPr>
                <w:rFonts w:cs="Arial"/>
                <w:color w:val="000000" w:themeColor="text1"/>
                <w:szCs w:val="24"/>
              </w:rPr>
              <w:t>34.1.2</w:t>
            </w:r>
          </w:p>
        </w:tc>
        <w:tc>
          <w:tcPr>
            <w:tcW w:w="1660" w:type="pct"/>
            <w:vAlign w:val="center"/>
          </w:tcPr>
          <w:p w:rsidR="005660DC" w:rsidRPr="0019498E" w:rsidRDefault="005660DC" w:rsidP="0019498E">
            <w:pPr>
              <w:pStyle w:val="Contrato-Clausula-Nvel3"/>
              <w:numPr>
                <w:ilvl w:val="0"/>
                <w:numId w:val="0"/>
              </w:numPr>
              <w:rPr>
                <w:rFonts w:cs="Arial"/>
                <w:sz w:val="24"/>
                <w:szCs w:val="24"/>
              </w:rPr>
            </w:pPr>
            <w:r w:rsidRPr="009C744E">
              <w:rPr>
                <w:rFonts w:cs="Arial"/>
                <w:sz w:val="24"/>
                <w:szCs w:val="24"/>
              </w:rPr>
              <w:t xml:space="preserve">No </w:t>
            </w:r>
            <w:r w:rsidR="009C744E">
              <w:rPr>
                <w:rFonts w:cs="Arial"/>
                <w:sz w:val="24"/>
                <w:szCs w:val="24"/>
              </w:rPr>
              <w:t>caso</w:t>
            </w:r>
            <w:r w:rsidRPr="0019498E">
              <w:rPr>
                <w:rFonts w:cs="Arial"/>
                <w:sz w:val="24"/>
                <w:szCs w:val="24"/>
              </w:rPr>
              <w:t xml:space="preserve"> de conflito entre as previsões deste Contrato e </w:t>
            </w:r>
            <w:r w:rsidR="009C744E">
              <w:rPr>
                <w:rFonts w:cs="Arial"/>
                <w:sz w:val="24"/>
                <w:szCs w:val="24"/>
              </w:rPr>
              <w:t xml:space="preserve">as </w:t>
            </w:r>
            <w:r w:rsidRPr="0019498E">
              <w:rPr>
                <w:rFonts w:cs="Arial"/>
                <w:sz w:val="24"/>
                <w:szCs w:val="24"/>
              </w:rPr>
              <w:t xml:space="preserve">regulações, </w:t>
            </w:r>
            <w:r w:rsidR="009C744E">
              <w:rPr>
                <w:rFonts w:cs="Arial"/>
                <w:sz w:val="24"/>
                <w:szCs w:val="24"/>
              </w:rPr>
              <w:t xml:space="preserve">resoluções, </w:t>
            </w:r>
            <w:r w:rsidRPr="0019498E">
              <w:rPr>
                <w:rFonts w:cs="Arial"/>
                <w:sz w:val="24"/>
                <w:szCs w:val="24"/>
              </w:rPr>
              <w:t xml:space="preserve">portarias e outras atos normativos estabelecidos pela ANP, as previsões deste Contrato </w:t>
            </w:r>
            <w:r w:rsidR="009C744E">
              <w:rPr>
                <w:rFonts w:cs="Arial"/>
                <w:sz w:val="24"/>
                <w:szCs w:val="24"/>
              </w:rPr>
              <w:t>deverão prevalecer</w:t>
            </w:r>
            <w:r w:rsidRPr="0019498E">
              <w:rPr>
                <w:rFonts w:cs="Arial"/>
                <w:sz w:val="24"/>
                <w:szCs w:val="24"/>
              </w:rPr>
              <w:t>.</w:t>
            </w:r>
          </w:p>
        </w:tc>
        <w:tc>
          <w:tcPr>
            <w:tcW w:w="1553" w:type="pct"/>
            <w:vAlign w:val="center"/>
          </w:tcPr>
          <w:p w:rsidR="00291307" w:rsidRDefault="00291307" w:rsidP="00291307">
            <w:pPr>
              <w:pStyle w:val="Legenda"/>
              <w:jc w:val="both"/>
              <w:rPr>
                <w:rFonts w:cs="Arial"/>
                <w:color w:val="000000" w:themeColor="text1"/>
                <w:szCs w:val="24"/>
              </w:rPr>
            </w:pPr>
            <w:r>
              <w:rPr>
                <w:rFonts w:cs="Arial"/>
                <w:color w:val="000000" w:themeColor="text1"/>
                <w:szCs w:val="24"/>
              </w:rPr>
              <w:t xml:space="preserve">Esta Cláusula causa </w:t>
            </w:r>
            <w:bookmarkStart w:id="1" w:name="_GoBack"/>
            <w:bookmarkEnd w:id="1"/>
            <w:r>
              <w:rPr>
                <w:rFonts w:cs="Arial"/>
                <w:color w:val="000000" w:themeColor="text1"/>
                <w:szCs w:val="24"/>
              </w:rPr>
              <w:t xml:space="preserve">insegurança jurídica, tendo em vista que quaisquer atos (normativos ou não) emitidos pela ANP deverão seguir os procedimentos estabelecidos em lei. </w:t>
            </w:r>
          </w:p>
          <w:p w:rsidR="00291307" w:rsidRPr="00080504" w:rsidRDefault="00291307" w:rsidP="00291307">
            <w:pPr>
              <w:rPr>
                <w:rFonts w:cs="Arial"/>
                <w:color w:val="000000" w:themeColor="text1"/>
                <w:szCs w:val="24"/>
              </w:rPr>
            </w:pPr>
          </w:p>
          <w:p w:rsidR="00291307" w:rsidRDefault="00291307" w:rsidP="00291307">
            <w:pPr>
              <w:rPr>
                <w:rFonts w:cs="Arial"/>
                <w:color w:val="000000" w:themeColor="text1"/>
                <w:szCs w:val="24"/>
              </w:rPr>
            </w:pPr>
            <w:r w:rsidRPr="00080504">
              <w:rPr>
                <w:rFonts w:ascii="Arial" w:hAnsi="Arial" w:cs="Arial"/>
                <w:color w:val="000000" w:themeColor="text1"/>
                <w:sz w:val="24"/>
                <w:szCs w:val="24"/>
              </w:rPr>
              <w:t>Acredita</w:t>
            </w:r>
            <w:r>
              <w:rPr>
                <w:rFonts w:ascii="Arial" w:hAnsi="Arial" w:cs="Arial"/>
                <w:color w:val="000000" w:themeColor="text1"/>
                <w:sz w:val="24"/>
                <w:szCs w:val="24"/>
              </w:rPr>
              <w:t>mos que, em eventos de conflito</w:t>
            </w:r>
            <w:r w:rsidRPr="00080504">
              <w:rPr>
                <w:rFonts w:ascii="Arial" w:hAnsi="Arial" w:cs="Arial"/>
                <w:color w:val="000000" w:themeColor="text1"/>
                <w:sz w:val="24"/>
                <w:szCs w:val="24"/>
              </w:rPr>
              <w:t xml:space="preserve"> entre resoluções da ANP, portarias, regulações e </w:t>
            </w:r>
            <w:r>
              <w:rPr>
                <w:rFonts w:ascii="Arial" w:hAnsi="Arial" w:cs="Arial"/>
                <w:color w:val="000000" w:themeColor="text1"/>
                <w:sz w:val="24"/>
                <w:szCs w:val="24"/>
              </w:rPr>
              <w:t xml:space="preserve">outros </w:t>
            </w:r>
            <w:r w:rsidRPr="00080504">
              <w:rPr>
                <w:rFonts w:ascii="Arial" w:hAnsi="Arial" w:cs="Arial"/>
                <w:color w:val="000000" w:themeColor="text1"/>
                <w:sz w:val="24"/>
                <w:szCs w:val="24"/>
              </w:rPr>
              <w:t>atos normativo</w:t>
            </w:r>
            <w:r>
              <w:rPr>
                <w:rFonts w:ascii="Arial" w:hAnsi="Arial" w:cs="Arial"/>
                <w:color w:val="000000" w:themeColor="text1"/>
                <w:sz w:val="24"/>
                <w:szCs w:val="24"/>
              </w:rPr>
              <w:t xml:space="preserve">s, as previsões do contrato de concessão deverão prevalecer, considerando os princípios de </w:t>
            </w:r>
            <w:r w:rsidRPr="00080504">
              <w:rPr>
                <w:rFonts w:ascii="Arial" w:hAnsi="Arial" w:cs="Arial"/>
                <w:i/>
                <w:color w:val="000000" w:themeColor="text1"/>
                <w:sz w:val="24"/>
                <w:szCs w:val="24"/>
              </w:rPr>
              <w:t xml:space="preserve">pacta </w:t>
            </w:r>
            <w:r w:rsidRPr="00080504">
              <w:rPr>
                <w:rFonts w:ascii="Arial" w:hAnsi="Arial" w:cs="Arial"/>
                <w:i/>
                <w:color w:val="000000" w:themeColor="text1"/>
                <w:sz w:val="24"/>
                <w:szCs w:val="24"/>
              </w:rPr>
              <w:lastRenderedPageBreak/>
              <w:t>sunt servanda</w:t>
            </w:r>
            <w:r>
              <w:rPr>
                <w:rFonts w:ascii="Arial" w:hAnsi="Arial" w:cs="Arial"/>
                <w:i/>
                <w:color w:val="000000" w:themeColor="text1"/>
                <w:sz w:val="24"/>
                <w:szCs w:val="24"/>
              </w:rPr>
              <w:t xml:space="preserve"> </w:t>
            </w:r>
            <w:r>
              <w:rPr>
                <w:rFonts w:ascii="Arial" w:hAnsi="Arial" w:cs="Arial"/>
                <w:color w:val="000000" w:themeColor="text1"/>
                <w:sz w:val="24"/>
                <w:szCs w:val="24"/>
              </w:rPr>
              <w:t>e segurança jurídica, por exemplo.</w:t>
            </w:r>
          </w:p>
          <w:p w:rsidR="00291307" w:rsidRDefault="00291307" w:rsidP="00291307">
            <w:pPr>
              <w:rPr>
                <w:rFonts w:cs="Arial"/>
                <w:color w:val="000000" w:themeColor="text1"/>
                <w:szCs w:val="24"/>
              </w:rPr>
            </w:pPr>
          </w:p>
          <w:p w:rsidR="005660DC" w:rsidRPr="00FF5010" w:rsidRDefault="00291307" w:rsidP="00291307">
            <w:pPr>
              <w:pStyle w:val="Legenda"/>
              <w:jc w:val="both"/>
              <w:rPr>
                <w:rFonts w:cs="Arial"/>
                <w:color w:val="000000" w:themeColor="text1"/>
                <w:szCs w:val="24"/>
              </w:rPr>
            </w:pPr>
            <w:r>
              <w:rPr>
                <w:rFonts w:cs="Arial"/>
                <w:color w:val="000000" w:themeColor="text1"/>
                <w:szCs w:val="24"/>
              </w:rPr>
              <w:t>De outra forma, poderia ser alegado que o contrato está sendo alterado unilateralmente por uma das partes, o que é completamente contrário pelo sistema legal brasileiro.</w:t>
            </w:r>
          </w:p>
        </w:tc>
      </w:tr>
      <w:tr w:rsidR="005660DC" w:rsidRPr="0019498E" w:rsidTr="00735C34">
        <w:trPr>
          <w:trHeight w:val="2268"/>
        </w:trPr>
        <w:tc>
          <w:tcPr>
            <w:tcW w:w="551" w:type="pct"/>
            <w:vAlign w:val="center"/>
          </w:tcPr>
          <w:p w:rsidR="005660DC" w:rsidRPr="00511AD3" w:rsidRDefault="005660DC" w:rsidP="005660DC">
            <w:pPr>
              <w:pStyle w:val="Legenda"/>
              <w:jc w:val="center"/>
              <w:rPr>
                <w:rFonts w:cs="Arial"/>
                <w:color w:val="000000" w:themeColor="text1"/>
                <w:szCs w:val="24"/>
              </w:rPr>
            </w:pPr>
            <w:r w:rsidRPr="00FF5010">
              <w:rPr>
                <w:rFonts w:cs="Arial"/>
                <w:color w:val="000000" w:themeColor="text1"/>
                <w:szCs w:val="24"/>
              </w:rPr>
              <w:lastRenderedPageBreak/>
              <w:t>Minuta do Contrato</w:t>
            </w:r>
          </w:p>
        </w:tc>
        <w:tc>
          <w:tcPr>
            <w:tcW w:w="785" w:type="pct"/>
            <w:vAlign w:val="center"/>
          </w:tcPr>
          <w:p w:rsidR="005660DC" w:rsidRPr="00CA6D7E" w:rsidRDefault="005660DC" w:rsidP="005660DC">
            <w:pPr>
              <w:pStyle w:val="Legenda"/>
              <w:jc w:val="center"/>
              <w:rPr>
                <w:rFonts w:cs="Arial"/>
                <w:color w:val="000000" w:themeColor="text1"/>
                <w:szCs w:val="24"/>
              </w:rPr>
            </w:pPr>
            <w:r w:rsidRPr="00CA6D7E">
              <w:rPr>
                <w:rFonts w:cs="Arial"/>
                <w:color w:val="000000" w:themeColor="text1"/>
                <w:szCs w:val="24"/>
              </w:rPr>
              <w:t>Alteração</w:t>
            </w:r>
          </w:p>
        </w:tc>
        <w:tc>
          <w:tcPr>
            <w:tcW w:w="451" w:type="pct"/>
            <w:vAlign w:val="center"/>
          </w:tcPr>
          <w:p w:rsidR="005660DC" w:rsidRPr="00F03999" w:rsidRDefault="005660DC" w:rsidP="005660DC">
            <w:pPr>
              <w:pStyle w:val="Legenda"/>
              <w:jc w:val="center"/>
              <w:rPr>
                <w:rFonts w:cs="Arial"/>
                <w:color w:val="000000" w:themeColor="text1"/>
                <w:szCs w:val="24"/>
              </w:rPr>
            </w:pPr>
            <w:r w:rsidRPr="00CA6D7E">
              <w:rPr>
                <w:rFonts w:cs="Arial"/>
                <w:color w:val="000000" w:themeColor="text1"/>
                <w:szCs w:val="24"/>
              </w:rPr>
              <w:t>34.2</w:t>
            </w:r>
          </w:p>
        </w:tc>
        <w:tc>
          <w:tcPr>
            <w:tcW w:w="1660" w:type="pct"/>
            <w:vAlign w:val="center"/>
          </w:tcPr>
          <w:p w:rsidR="0019498E" w:rsidRPr="0019498E" w:rsidRDefault="0019498E" w:rsidP="0019498E">
            <w:pPr>
              <w:pStyle w:val="Contrato-Clausula-Nvel2-1dezena"/>
              <w:numPr>
                <w:ilvl w:val="0"/>
                <w:numId w:val="0"/>
              </w:numPr>
              <w:rPr>
                <w:rFonts w:cs="Arial"/>
                <w:sz w:val="24"/>
                <w:szCs w:val="24"/>
              </w:rPr>
            </w:pPr>
            <w:bookmarkStart w:id="2" w:name="_Ref346444787"/>
            <w:bookmarkStart w:id="3" w:name="_Ref473092290"/>
            <w:r w:rsidRPr="0019498E">
              <w:rPr>
                <w:rFonts w:cs="Arial"/>
                <w:sz w:val="24"/>
                <w:szCs w:val="24"/>
              </w:rPr>
              <w:t xml:space="preserve">Em caso de disputa, as Partes </w:t>
            </w:r>
            <w:proofErr w:type="gramStart"/>
            <w:r w:rsidRPr="0019498E">
              <w:rPr>
                <w:rFonts w:cs="Arial"/>
                <w:sz w:val="24"/>
                <w:szCs w:val="24"/>
              </w:rPr>
              <w:t xml:space="preserve">podem  </w:t>
            </w:r>
            <w:r w:rsidR="000814C8">
              <w:rPr>
                <w:rFonts w:cs="Arial"/>
                <w:sz w:val="24"/>
                <w:szCs w:val="24"/>
              </w:rPr>
              <w:t>acordar</w:t>
            </w:r>
            <w:proofErr w:type="gramEnd"/>
            <w:r w:rsidR="000814C8">
              <w:rPr>
                <w:rFonts w:cs="Arial"/>
                <w:sz w:val="24"/>
                <w:szCs w:val="24"/>
              </w:rPr>
              <w:t xml:space="preserve"> em </w:t>
            </w:r>
            <w:r w:rsidRPr="0019498E">
              <w:rPr>
                <w:rFonts w:cs="Arial"/>
                <w:sz w:val="24"/>
                <w:szCs w:val="24"/>
              </w:rPr>
              <w:t>resolver, amigavelmente, toda e qualquer disputa ou controvérsia decorrente deste Contrato ou com ele relacionada.</w:t>
            </w:r>
            <w:bookmarkEnd w:id="2"/>
            <w:bookmarkEnd w:id="3"/>
            <w:r w:rsidRPr="0019498E">
              <w:rPr>
                <w:rFonts w:cs="Arial"/>
                <w:sz w:val="24"/>
                <w:szCs w:val="24"/>
              </w:rPr>
              <w:t xml:space="preserve"> </w:t>
            </w:r>
          </w:p>
          <w:p w:rsidR="005660DC" w:rsidRPr="0019498E" w:rsidRDefault="005660DC" w:rsidP="0019498E">
            <w:pPr>
              <w:pStyle w:val="Contrato-Clausula-Nvel2-1dezena"/>
              <w:numPr>
                <w:ilvl w:val="0"/>
                <w:numId w:val="0"/>
              </w:numPr>
              <w:rPr>
                <w:rFonts w:cs="Arial"/>
                <w:sz w:val="24"/>
                <w:szCs w:val="24"/>
              </w:rPr>
            </w:pPr>
          </w:p>
        </w:tc>
        <w:tc>
          <w:tcPr>
            <w:tcW w:w="1553" w:type="pct"/>
            <w:vAlign w:val="center"/>
          </w:tcPr>
          <w:p w:rsidR="00DA13D1" w:rsidRPr="00DA13D1" w:rsidRDefault="00DA13D1" w:rsidP="00DA13D1">
            <w:pPr>
              <w:pStyle w:val="Legenda"/>
              <w:rPr>
                <w:rFonts w:cs="Arial"/>
                <w:color w:val="000000" w:themeColor="text1"/>
                <w:szCs w:val="24"/>
              </w:rPr>
            </w:pPr>
            <w:r w:rsidRPr="00DA13D1">
              <w:rPr>
                <w:rFonts w:cs="Arial"/>
                <w:color w:val="000000" w:themeColor="text1"/>
                <w:szCs w:val="24"/>
              </w:rPr>
              <w:t>A redação original da Cláusula 34.2 poderia ser interpretada como uma forma de impedir que as partes iniciem um procedimento de arbitragem caso elas não alcancem uma solução amigável. Ajustamos a redação de forma a manter a possibilidade de resolver a disputa amigavelmente anteriormente ao procedimento de arbitragem.</w:t>
            </w:r>
          </w:p>
          <w:p w:rsidR="00DA13D1" w:rsidRPr="00DA13D1" w:rsidRDefault="00DA13D1" w:rsidP="00DA13D1">
            <w:pPr>
              <w:pStyle w:val="Legenda"/>
              <w:jc w:val="both"/>
              <w:rPr>
                <w:rFonts w:cs="Arial"/>
                <w:color w:val="000000" w:themeColor="text1"/>
                <w:szCs w:val="24"/>
              </w:rPr>
            </w:pPr>
          </w:p>
          <w:p w:rsidR="005660DC" w:rsidRPr="00FF5010" w:rsidRDefault="00DA13D1" w:rsidP="00DA13D1">
            <w:pPr>
              <w:pStyle w:val="Legenda"/>
              <w:jc w:val="both"/>
              <w:rPr>
                <w:rFonts w:cs="Arial"/>
                <w:color w:val="000000" w:themeColor="text1"/>
                <w:szCs w:val="24"/>
              </w:rPr>
            </w:pPr>
            <w:r w:rsidRPr="00DA13D1">
              <w:rPr>
                <w:rFonts w:cs="Arial"/>
                <w:color w:val="000000" w:themeColor="text1"/>
                <w:szCs w:val="24"/>
              </w:rPr>
              <w:t>Caso uma das partes envolvidas na disputa entenda que não existem condições para conciliação amigável, ela não deveria ser forçada a conciliar.</w:t>
            </w:r>
          </w:p>
        </w:tc>
      </w:tr>
      <w:tr w:rsidR="005660DC" w:rsidRPr="00FF5010" w:rsidTr="00735C34">
        <w:trPr>
          <w:trHeight w:val="2268"/>
        </w:trPr>
        <w:tc>
          <w:tcPr>
            <w:tcW w:w="551" w:type="pct"/>
            <w:vAlign w:val="center"/>
          </w:tcPr>
          <w:p w:rsidR="005660DC" w:rsidRPr="00511AD3" w:rsidRDefault="005660DC" w:rsidP="005660DC">
            <w:pPr>
              <w:pStyle w:val="Legenda"/>
              <w:jc w:val="center"/>
              <w:rPr>
                <w:rFonts w:cs="Arial"/>
                <w:color w:val="000000" w:themeColor="text1"/>
                <w:szCs w:val="24"/>
              </w:rPr>
            </w:pPr>
            <w:r w:rsidRPr="00FF5010">
              <w:rPr>
                <w:rFonts w:cs="Arial"/>
                <w:color w:val="000000" w:themeColor="text1"/>
                <w:szCs w:val="24"/>
              </w:rPr>
              <w:t>Minuta do Contrato</w:t>
            </w:r>
          </w:p>
        </w:tc>
        <w:tc>
          <w:tcPr>
            <w:tcW w:w="785" w:type="pct"/>
            <w:vAlign w:val="center"/>
          </w:tcPr>
          <w:p w:rsidR="005660DC" w:rsidRPr="00CA6D7E" w:rsidRDefault="005660DC" w:rsidP="005660DC">
            <w:pPr>
              <w:pStyle w:val="Legenda"/>
              <w:jc w:val="center"/>
              <w:rPr>
                <w:rFonts w:cs="Arial"/>
                <w:color w:val="000000" w:themeColor="text1"/>
                <w:szCs w:val="24"/>
              </w:rPr>
            </w:pPr>
            <w:r w:rsidRPr="00CA6D7E">
              <w:rPr>
                <w:rFonts w:cs="Arial"/>
                <w:color w:val="000000" w:themeColor="text1"/>
                <w:szCs w:val="24"/>
              </w:rPr>
              <w:t>Alteração</w:t>
            </w:r>
          </w:p>
        </w:tc>
        <w:tc>
          <w:tcPr>
            <w:tcW w:w="451" w:type="pct"/>
            <w:vAlign w:val="center"/>
          </w:tcPr>
          <w:p w:rsidR="005660DC" w:rsidRPr="005660DC" w:rsidRDefault="005660DC" w:rsidP="005660DC">
            <w:pPr>
              <w:pStyle w:val="Legenda"/>
              <w:jc w:val="center"/>
              <w:rPr>
                <w:rFonts w:cs="Arial"/>
                <w:color w:val="000000" w:themeColor="text1"/>
                <w:szCs w:val="24"/>
              </w:rPr>
            </w:pPr>
            <w:r w:rsidRPr="005660DC">
              <w:rPr>
                <w:rFonts w:cs="Arial"/>
                <w:color w:val="000000" w:themeColor="text1"/>
                <w:szCs w:val="24"/>
              </w:rPr>
              <w:t>34.2.1</w:t>
            </w:r>
          </w:p>
        </w:tc>
        <w:tc>
          <w:tcPr>
            <w:tcW w:w="1660" w:type="pct"/>
            <w:vAlign w:val="center"/>
          </w:tcPr>
          <w:p w:rsidR="005660DC" w:rsidRPr="0019498E" w:rsidRDefault="005660DC" w:rsidP="00817D2A">
            <w:pPr>
              <w:pStyle w:val="Contrato-Clausula-Nvel3-1dezena"/>
              <w:numPr>
                <w:ilvl w:val="0"/>
                <w:numId w:val="0"/>
              </w:numPr>
              <w:rPr>
                <w:rFonts w:cs="Arial"/>
                <w:sz w:val="24"/>
                <w:szCs w:val="24"/>
              </w:rPr>
            </w:pPr>
            <w:r w:rsidRPr="0019498E">
              <w:rPr>
                <w:rFonts w:cs="Arial"/>
                <w:sz w:val="24"/>
                <w:szCs w:val="24"/>
              </w:rPr>
              <w:t>A Parte insatisfeita notificará as demais partes de uma disputa ou controvérsia</w:t>
            </w:r>
            <w:r w:rsidR="000814C8">
              <w:rPr>
                <w:rFonts w:cs="Arial"/>
                <w:sz w:val="24"/>
                <w:szCs w:val="24"/>
              </w:rPr>
              <w:t>,</w:t>
            </w:r>
            <w:r w:rsidRPr="0019498E">
              <w:rPr>
                <w:rFonts w:cs="Arial"/>
                <w:sz w:val="24"/>
                <w:szCs w:val="24"/>
              </w:rPr>
              <w:t xml:space="preserve"> e as Partes deverão, no prazo de 30 (trinta) dias após </w:t>
            </w:r>
            <w:r w:rsidR="000814C8">
              <w:rPr>
                <w:rFonts w:cs="Arial"/>
                <w:sz w:val="24"/>
                <w:szCs w:val="24"/>
              </w:rPr>
              <w:t>o recibo da notificação</w:t>
            </w:r>
            <w:r w:rsidRPr="0019498E">
              <w:rPr>
                <w:rFonts w:cs="Arial"/>
                <w:sz w:val="24"/>
                <w:szCs w:val="24"/>
              </w:rPr>
              <w:t xml:space="preserve">, se reunir para discutir o assunto. Se, durante os 30 (trinta) dias não for alcançado um </w:t>
            </w:r>
            <w:r w:rsidRPr="0019498E">
              <w:rPr>
                <w:rFonts w:cs="Arial"/>
                <w:sz w:val="24"/>
                <w:szCs w:val="24"/>
              </w:rPr>
              <w:lastRenderedPageBreak/>
              <w:t xml:space="preserve">acordo, </w:t>
            </w:r>
            <w:r w:rsidR="000814C8">
              <w:rPr>
                <w:rFonts w:cs="Arial"/>
                <w:sz w:val="24"/>
                <w:szCs w:val="24"/>
              </w:rPr>
              <w:t xml:space="preserve">então </w:t>
            </w:r>
            <w:r w:rsidRPr="0019498E">
              <w:rPr>
                <w:rFonts w:cs="Arial"/>
                <w:sz w:val="24"/>
                <w:szCs w:val="24"/>
              </w:rPr>
              <w:t>qualquer Parte poderá submeter a questão para arbitragem.</w:t>
            </w:r>
          </w:p>
        </w:tc>
        <w:tc>
          <w:tcPr>
            <w:tcW w:w="1553" w:type="pct"/>
            <w:vAlign w:val="center"/>
          </w:tcPr>
          <w:p w:rsidR="005660DC" w:rsidRDefault="00E27984" w:rsidP="005660DC">
            <w:pPr>
              <w:pStyle w:val="Legenda"/>
              <w:jc w:val="both"/>
              <w:rPr>
                <w:rFonts w:cs="Arial"/>
                <w:color w:val="000000" w:themeColor="text1"/>
                <w:szCs w:val="24"/>
              </w:rPr>
            </w:pPr>
            <w:r>
              <w:rPr>
                <w:rFonts w:cs="Arial"/>
                <w:color w:val="000000" w:themeColor="text1"/>
                <w:szCs w:val="24"/>
              </w:rPr>
              <w:lastRenderedPageBreak/>
              <w:t>Similar à justificativa acima.</w:t>
            </w:r>
          </w:p>
          <w:p w:rsidR="00E27984" w:rsidRDefault="00E27984" w:rsidP="00E27984"/>
          <w:p w:rsidR="00E27984" w:rsidRPr="00E27984" w:rsidRDefault="00E27984" w:rsidP="00E27984">
            <w:r w:rsidRPr="00080504">
              <w:rPr>
                <w:rFonts w:ascii="Arial" w:hAnsi="Arial" w:cs="Arial"/>
                <w:color w:val="000000" w:themeColor="text1"/>
                <w:sz w:val="24"/>
                <w:szCs w:val="24"/>
              </w:rPr>
              <w:t>Adicionalmente, gostaríamos de deixar claro o procedimento para solução amigável.</w:t>
            </w:r>
          </w:p>
        </w:tc>
      </w:tr>
      <w:tr w:rsidR="005660DC" w:rsidRPr="00FF5010" w:rsidTr="00735C34">
        <w:trPr>
          <w:trHeight w:val="2268"/>
        </w:trPr>
        <w:tc>
          <w:tcPr>
            <w:tcW w:w="551" w:type="pct"/>
            <w:vAlign w:val="center"/>
          </w:tcPr>
          <w:p w:rsidR="005660DC" w:rsidRPr="00511AD3" w:rsidRDefault="005660DC" w:rsidP="005660DC">
            <w:pPr>
              <w:pStyle w:val="Legenda"/>
              <w:jc w:val="center"/>
              <w:rPr>
                <w:rFonts w:cs="Arial"/>
                <w:color w:val="000000" w:themeColor="text1"/>
                <w:szCs w:val="24"/>
              </w:rPr>
            </w:pPr>
            <w:r w:rsidRPr="00FF5010">
              <w:rPr>
                <w:rFonts w:cs="Arial"/>
                <w:color w:val="000000" w:themeColor="text1"/>
                <w:szCs w:val="24"/>
              </w:rPr>
              <w:t>Minuta do Contrato</w:t>
            </w:r>
          </w:p>
        </w:tc>
        <w:tc>
          <w:tcPr>
            <w:tcW w:w="785" w:type="pct"/>
            <w:vAlign w:val="center"/>
          </w:tcPr>
          <w:p w:rsidR="005660DC" w:rsidRPr="00CA6D7E" w:rsidRDefault="005660DC" w:rsidP="005660DC">
            <w:pPr>
              <w:pStyle w:val="Legenda"/>
              <w:jc w:val="center"/>
              <w:rPr>
                <w:rFonts w:cs="Arial"/>
                <w:color w:val="000000" w:themeColor="text1"/>
                <w:szCs w:val="24"/>
              </w:rPr>
            </w:pPr>
            <w:r w:rsidRPr="00CA6D7E">
              <w:rPr>
                <w:rFonts w:cs="Arial"/>
                <w:color w:val="000000" w:themeColor="text1"/>
                <w:szCs w:val="24"/>
              </w:rPr>
              <w:t>Exclusão</w:t>
            </w:r>
          </w:p>
        </w:tc>
        <w:tc>
          <w:tcPr>
            <w:tcW w:w="451" w:type="pct"/>
            <w:vAlign w:val="center"/>
          </w:tcPr>
          <w:p w:rsidR="005660DC" w:rsidRPr="005660DC" w:rsidRDefault="005660DC" w:rsidP="005660DC">
            <w:pPr>
              <w:pStyle w:val="Legenda"/>
              <w:jc w:val="center"/>
              <w:rPr>
                <w:rFonts w:cs="Arial"/>
                <w:color w:val="000000" w:themeColor="text1"/>
                <w:szCs w:val="24"/>
              </w:rPr>
            </w:pPr>
            <w:r w:rsidRPr="005660DC">
              <w:rPr>
                <w:rFonts w:cs="Arial"/>
                <w:color w:val="000000" w:themeColor="text1"/>
                <w:szCs w:val="24"/>
              </w:rPr>
              <w:t>34.2.2</w:t>
            </w:r>
          </w:p>
        </w:tc>
        <w:tc>
          <w:tcPr>
            <w:tcW w:w="1660" w:type="pct"/>
            <w:vAlign w:val="center"/>
          </w:tcPr>
          <w:p w:rsidR="005660DC" w:rsidRPr="00817D2A" w:rsidRDefault="005660DC" w:rsidP="00817D2A">
            <w:pPr>
              <w:pStyle w:val="Contrato-Clausula-Nvel3-1dezena"/>
              <w:numPr>
                <w:ilvl w:val="0"/>
                <w:numId w:val="0"/>
              </w:numPr>
              <w:rPr>
                <w:rFonts w:cs="Arial"/>
                <w:sz w:val="24"/>
                <w:szCs w:val="24"/>
              </w:rPr>
            </w:pPr>
          </w:p>
        </w:tc>
        <w:tc>
          <w:tcPr>
            <w:tcW w:w="1553" w:type="pct"/>
            <w:vAlign w:val="center"/>
          </w:tcPr>
          <w:p w:rsidR="005660DC" w:rsidRPr="00FF5010" w:rsidRDefault="00E27984" w:rsidP="00E27984">
            <w:pPr>
              <w:pStyle w:val="Legenda"/>
              <w:jc w:val="both"/>
              <w:rPr>
                <w:rFonts w:cs="Arial"/>
                <w:color w:val="000000" w:themeColor="text1"/>
                <w:szCs w:val="24"/>
              </w:rPr>
            </w:pPr>
            <w:r>
              <w:rPr>
                <w:rFonts w:cs="Arial"/>
                <w:color w:val="000000" w:themeColor="text1"/>
                <w:szCs w:val="24"/>
              </w:rPr>
              <w:t>Similar à justificativa acima.</w:t>
            </w:r>
          </w:p>
        </w:tc>
      </w:tr>
      <w:tr w:rsidR="005660DC" w:rsidRPr="00FF5010" w:rsidTr="00735C34">
        <w:trPr>
          <w:trHeight w:val="2268"/>
        </w:trPr>
        <w:tc>
          <w:tcPr>
            <w:tcW w:w="551" w:type="pct"/>
            <w:vAlign w:val="center"/>
          </w:tcPr>
          <w:p w:rsidR="005660DC" w:rsidRPr="00511AD3" w:rsidRDefault="005660DC" w:rsidP="005660DC">
            <w:pPr>
              <w:pStyle w:val="Legenda"/>
              <w:jc w:val="center"/>
              <w:rPr>
                <w:rFonts w:cs="Arial"/>
                <w:color w:val="000000" w:themeColor="text1"/>
                <w:szCs w:val="24"/>
              </w:rPr>
            </w:pPr>
            <w:r w:rsidRPr="00FF5010">
              <w:rPr>
                <w:rFonts w:cs="Arial"/>
                <w:color w:val="000000" w:themeColor="text1"/>
                <w:szCs w:val="24"/>
              </w:rPr>
              <w:t>Minuta do Contrato</w:t>
            </w:r>
          </w:p>
        </w:tc>
        <w:tc>
          <w:tcPr>
            <w:tcW w:w="785" w:type="pct"/>
            <w:vAlign w:val="center"/>
          </w:tcPr>
          <w:p w:rsidR="005660DC" w:rsidRPr="00CA6D7E" w:rsidRDefault="00983933" w:rsidP="005660DC">
            <w:pPr>
              <w:pStyle w:val="Legenda"/>
              <w:jc w:val="center"/>
              <w:rPr>
                <w:rFonts w:cs="Arial"/>
                <w:color w:val="000000" w:themeColor="text1"/>
                <w:szCs w:val="24"/>
              </w:rPr>
            </w:pPr>
            <w:r>
              <w:rPr>
                <w:rFonts w:cs="Arial"/>
                <w:color w:val="000000" w:themeColor="text1"/>
                <w:szCs w:val="24"/>
              </w:rPr>
              <w:t>Exclusão</w:t>
            </w:r>
          </w:p>
        </w:tc>
        <w:tc>
          <w:tcPr>
            <w:tcW w:w="451" w:type="pct"/>
            <w:vAlign w:val="center"/>
          </w:tcPr>
          <w:p w:rsidR="005660DC" w:rsidRPr="00CA6D7E" w:rsidRDefault="005660DC" w:rsidP="005660DC">
            <w:pPr>
              <w:pStyle w:val="Legenda"/>
              <w:jc w:val="center"/>
              <w:rPr>
                <w:rFonts w:cs="Arial"/>
                <w:color w:val="000000" w:themeColor="text1"/>
                <w:szCs w:val="24"/>
              </w:rPr>
            </w:pPr>
            <w:r w:rsidRPr="00CA6D7E">
              <w:rPr>
                <w:rFonts w:cs="Arial"/>
                <w:color w:val="000000" w:themeColor="text1"/>
                <w:szCs w:val="24"/>
              </w:rPr>
              <w:t>34.2.3</w:t>
            </w:r>
          </w:p>
        </w:tc>
        <w:tc>
          <w:tcPr>
            <w:tcW w:w="1660" w:type="pct"/>
            <w:vAlign w:val="center"/>
          </w:tcPr>
          <w:p w:rsidR="005660DC" w:rsidRPr="00817D2A" w:rsidRDefault="005660DC" w:rsidP="00817D2A">
            <w:pPr>
              <w:pStyle w:val="Contrato-Clausula-Nvel3-1dezena"/>
              <w:numPr>
                <w:ilvl w:val="0"/>
                <w:numId w:val="0"/>
              </w:numPr>
              <w:rPr>
                <w:rFonts w:cs="Arial"/>
                <w:sz w:val="24"/>
                <w:szCs w:val="24"/>
              </w:rPr>
            </w:pPr>
          </w:p>
          <w:p w:rsidR="005660DC" w:rsidRPr="00817D2A" w:rsidRDefault="005660DC" w:rsidP="005660DC">
            <w:pPr>
              <w:pStyle w:val="Contrato-Clausula-Nvel2-1dezena"/>
              <w:numPr>
                <w:ilvl w:val="0"/>
                <w:numId w:val="0"/>
              </w:numPr>
              <w:rPr>
                <w:rFonts w:cs="Arial"/>
                <w:sz w:val="24"/>
                <w:szCs w:val="24"/>
              </w:rPr>
            </w:pPr>
          </w:p>
        </w:tc>
        <w:tc>
          <w:tcPr>
            <w:tcW w:w="1553" w:type="pct"/>
            <w:vAlign w:val="center"/>
          </w:tcPr>
          <w:p w:rsidR="005660DC" w:rsidRPr="00FF5010" w:rsidRDefault="00E27984" w:rsidP="00E27984">
            <w:pPr>
              <w:pStyle w:val="Legenda"/>
              <w:jc w:val="both"/>
              <w:rPr>
                <w:rFonts w:cs="Arial"/>
                <w:color w:val="000000" w:themeColor="text1"/>
                <w:szCs w:val="24"/>
              </w:rPr>
            </w:pPr>
            <w:r>
              <w:rPr>
                <w:rFonts w:cs="Arial"/>
                <w:color w:val="000000" w:themeColor="text1"/>
                <w:szCs w:val="24"/>
              </w:rPr>
              <w:t>Similar à justificativa acima.</w:t>
            </w:r>
          </w:p>
        </w:tc>
      </w:tr>
      <w:tr w:rsidR="005660DC" w:rsidRPr="00FF5010" w:rsidTr="00735C34">
        <w:trPr>
          <w:trHeight w:val="2268"/>
        </w:trPr>
        <w:tc>
          <w:tcPr>
            <w:tcW w:w="551" w:type="pct"/>
            <w:vAlign w:val="center"/>
          </w:tcPr>
          <w:p w:rsidR="005660DC" w:rsidRPr="00511AD3" w:rsidRDefault="005660DC" w:rsidP="005660DC">
            <w:pPr>
              <w:pStyle w:val="Legenda"/>
              <w:jc w:val="center"/>
              <w:rPr>
                <w:rFonts w:cs="Arial"/>
                <w:color w:val="000000" w:themeColor="text1"/>
                <w:szCs w:val="24"/>
              </w:rPr>
            </w:pPr>
            <w:r w:rsidRPr="00FF5010">
              <w:rPr>
                <w:rFonts w:cs="Arial"/>
                <w:color w:val="000000" w:themeColor="text1"/>
                <w:szCs w:val="24"/>
              </w:rPr>
              <w:lastRenderedPageBreak/>
              <w:t>Minuta do Contrato</w:t>
            </w:r>
          </w:p>
        </w:tc>
        <w:tc>
          <w:tcPr>
            <w:tcW w:w="785" w:type="pct"/>
            <w:vAlign w:val="center"/>
          </w:tcPr>
          <w:p w:rsidR="005660DC" w:rsidRPr="00CA6D7E" w:rsidRDefault="00983933" w:rsidP="005660DC">
            <w:pPr>
              <w:pStyle w:val="Legenda"/>
              <w:jc w:val="center"/>
              <w:rPr>
                <w:rFonts w:cs="Arial"/>
                <w:color w:val="000000" w:themeColor="text1"/>
                <w:szCs w:val="24"/>
              </w:rPr>
            </w:pPr>
            <w:r>
              <w:rPr>
                <w:rFonts w:cs="Arial"/>
                <w:color w:val="000000" w:themeColor="text1"/>
                <w:szCs w:val="24"/>
              </w:rPr>
              <w:t>Alteração</w:t>
            </w:r>
          </w:p>
        </w:tc>
        <w:tc>
          <w:tcPr>
            <w:tcW w:w="451" w:type="pct"/>
            <w:vAlign w:val="center"/>
          </w:tcPr>
          <w:p w:rsidR="005660DC" w:rsidRPr="00CA6D7E" w:rsidRDefault="005660DC" w:rsidP="005660DC">
            <w:pPr>
              <w:pStyle w:val="Legenda"/>
              <w:jc w:val="center"/>
              <w:rPr>
                <w:rFonts w:cs="Arial"/>
                <w:color w:val="000000" w:themeColor="text1"/>
                <w:szCs w:val="24"/>
              </w:rPr>
            </w:pPr>
            <w:r w:rsidRPr="00CA6D7E">
              <w:rPr>
                <w:rFonts w:cs="Arial"/>
                <w:color w:val="000000" w:themeColor="text1"/>
                <w:szCs w:val="24"/>
              </w:rPr>
              <w:t>34.3</w:t>
            </w:r>
          </w:p>
        </w:tc>
        <w:tc>
          <w:tcPr>
            <w:tcW w:w="1660" w:type="pct"/>
            <w:vAlign w:val="center"/>
          </w:tcPr>
          <w:p w:rsidR="005660DC" w:rsidRPr="005A6588" w:rsidRDefault="005660DC" w:rsidP="00817D2A">
            <w:pPr>
              <w:pStyle w:val="Contrato-Clausula-Nvel2-1dezena"/>
              <w:numPr>
                <w:ilvl w:val="0"/>
                <w:numId w:val="0"/>
              </w:numPr>
              <w:rPr>
                <w:rFonts w:cs="Arial"/>
                <w:sz w:val="24"/>
                <w:szCs w:val="24"/>
              </w:rPr>
            </w:pPr>
            <w:r w:rsidRPr="00817D2A">
              <w:rPr>
                <w:rFonts w:cs="Arial"/>
                <w:sz w:val="24"/>
                <w:szCs w:val="24"/>
              </w:rPr>
              <w:t xml:space="preserve">As Partes poderão, mediante acordo </w:t>
            </w:r>
            <w:r w:rsidR="000814C8">
              <w:rPr>
                <w:rFonts w:cs="Arial"/>
                <w:sz w:val="24"/>
                <w:szCs w:val="24"/>
              </w:rPr>
              <w:t xml:space="preserve">unânime e </w:t>
            </w:r>
            <w:r w:rsidRPr="005A6588">
              <w:rPr>
                <w:rFonts w:cs="Arial"/>
                <w:sz w:val="24"/>
                <w:szCs w:val="24"/>
              </w:rPr>
              <w:t xml:space="preserve">na forma escrita, recorrer a perito independente para dele obter parecer fundamentado que possa levar ao encerramento da disputa ou controvérsia. </w:t>
            </w:r>
          </w:p>
          <w:p w:rsidR="005660DC" w:rsidRPr="005A6588" w:rsidRDefault="005660DC" w:rsidP="005660DC">
            <w:pPr>
              <w:pStyle w:val="Contrato-Clausula-Nvel2-1dezena"/>
              <w:numPr>
                <w:ilvl w:val="0"/>
                <w:numId w:val="0"/>
              </w:numPr>
              <w:rPr>
                <w:rFonts w:cs="Arial"/>
                <w:sz w:val="24"/>
                <w:szCs w:val="24"/>
              </w:rPr>
            </w:pPr>
          </w:p>
        </w:tc>
        <w:tc>
          <w:tcPr>
            <w:tcW w:w="1553" w:type="pct"/>
            <w:vAlign w:val="center"/>
          </w:tcPr>
          <w:p w:rsidR="005660DC" w:rsidRPr="00FF5010" w:rsidRDefault="005A6588" w:rsidP="005A6588">
            <w:pPr>
              <w:pStyle w:val="Legenda"/>
              <w:jc w:val="both"/>
              <w:rPr>
                <w:rFonts w:cs="Arial"/>
                <w:color w:val="000000" w:themeColor="text1"/>
                <w:szCs w:val="24"/>
              </w:rPr>
            </w:pPr>
            <w:r>
              <w:rPr>
                <w:rFonts w:cs="Arial"/>
                <w:color w:val="000000" w:themeColor="text1"/>
                <w:szCs w:val="24"/>
              </w:rPr>
              <w:t>A alteração proposta está de acordo com os modelos anteriores de contratos de concessão. Entendemos que as partes devem acordar de forma unânime, por escrito, para recorrer aos serviços de um perito independente. Isto dá aos investidores maior segurança jurídica.</w:t>
            </w:r>
          </w:p>
        </w:tc>
      </w:tr>
      <w:tr w:rsidR="005660DC" w:rsidRPr="00FF5010" w:rsidTr="00735C34">
        <w:trPr>
          <w:trHeight w:val="2268"/>
        </w:trPr>
        <w:tc>
          <w:tcPr>
            <w:tcW w:w="551" w:type="pct"/>
            <w:vAlign w:val="center"/>
          </w:tcPr>
          <w:p w:rsidR="005660DC" w:rsidRPr="00511AD3" w:rsidRDefault="005660DC" w:rsidP="005660DC">
            <w:pPr>
              <w:pStyle w:val="Legenda"/>
              <w:jc w:val="center"/>
              <w:rPr>
                <w:rFonts w:cs="Arial"/>
                <w:color w:val="000000" w:themeColor="text1"/>
                <w:szCs w:val="24"/>
              </w:rPr>
            </w:pPr>
            <w:r w:rsidRPr="00FF5010">
              <w:rPr>
                <w:rFonts w:cs="Arial"/>
                <w:color w:val="000000" w:themeColor="text1"/>
                <w:szCs w:val="24"/>
              </w:rPr>
              <w:t>Minuta do Contrato</w:t>
            </w:r>
          </w:p>
        </w:tc>
        <w:tc>
          <w:tcPr>
            <w:tcW w:w="785" w:type="pct"/>
            <w:vAlign w:val="center"/>
          </w:tcPr>
          <w:p w:rsidR="005660DC" w:rsidRPr="00CA6D7E" w:rsidRDefault="005660DC" w:rsidP="005660DC">
            <w:pPr>
              <w:pStyle w:val="Legenda"/>
              <w:jc w:val="center"/>
              <w:rPr>
                <w:rFonts w:cs="Arial"/>
                <w:color w:val="000000" w:themeColor="text1"/>
                <w:szCs w:val="24"/>
              </w:rPr>
            </w:pPr>
            <w:r w:rsidRPr="00CA6D7E">
              <w:rPr>
                <w:rFonts w:cs="Arial"/>
                <w:color w:val="000000" w:themeColor="text1"/>
                <w:szCs w:val="24"/>
              </w:rPr>
              <w:t>Alteração</w:t>
            </w:r>
          </w:p>
        </w:tc>
        <w:tc>
          <w:tcPr>
            <w:tcW w:w="451" w:type="pct"/>
            <w:vAlign w:val="center"/>
          </w:tcPr>
          <w:p w:rsidR="005660DC" w:rsidRPr="00CA6D7E" w:rsidRDefault="005660DC" w:rsidP="005660DC">
            <w:pPr>
              <w:pStyle w:val="Legenda"/>
              <w:jc w:val="center"/>
              <w:rPr>
                <w:rFonts w:cs="Arial"/>
                <w:color w:val="000000" w:themeColor="text1"/>
                <w:szCs w:val="24"/>
              </w:rPr>
            </w:pPr>
            <w:r w:rsidRPr="00CA6D7E">
              <w:rPr>
                <w:rFonts w:cs="Arial"/>
                <w:color w:val="000000" w:themeColor="text1"/>
                <w:szCs w:val="24"/>
              </w:rPr>
              <w:t>34.4</w:t>
            </w:r>
          </w:p>
        </w:tc>
        <w:tc>
          <w:tcPr>
            <w:tcW w:w="1660" w:type="pct"/>
            <w:vAlign w:val="center"/>
          </w:tcPr>
          <w:p w:rsidR="005660DC" w:rsidRPr="005A6588" w:rsidRDefault="00CB32B3" w:rsidP="005660DC">
            <w:pPr>
              <w:pStyle w:val="Contrato-Clausula-Nvel2-1dezena"/>
              <w:numPr>
                <w:ilvl w:val="0"/>
                <w:numId w:val="0"/>
              </w:numPr>
              <w:rPr>
                <w:rFonts w:cs="Arial"/>
                <w:sz w:val="24"/>
                <w:szCs w:val="24"/>
              </w:rPr>
            </w:pPr>
            <w:r>
              <w:rPr>
                <w:rFonts w:cs="Arial"/>
                <w:sz w:val="24"/>
                <w:szCs w:val="24"/>
              </w:rPr>
              <w:t xml:space="preserve">Enquanto </w:t>
            </w:r>
            <w:r w:rsidR="005660DC" w:rsidRPr="00817D2A">
              <w:rPr>
                <w:rFonts w:cs="Arial"/>
                <w:sz w:val="24"/>
                <w:szCs w:val="24"/>
              </w:rPr>
              <w:t>uma disputa ou controvérsia</w:t>
            </w:r>
            <w:r>
              <w:rPr>
                <w:rFonts w:cs="Arial"/>
                <w:sz w:val="24"/>
                <w:szCs w:val="24"/>
              </w:rPr>
              <w:t xml:space="preserve"> estiver pendente</w:t>
            </w:r>
            <w:r w:rsidR="005660DC" w:rsidRPr="005A6588">
              <w:rPr>
                <w:rFonts w:cs="Arial"/>
                <w:sz w:val="24"/>
                <w:szCs w:val="24"/>
              </w:rPr>
              <w:t>, a ANP poderá suspender as atividades sobre as quais verse a disputa ou controvérsia, mas apenas quando houver risco iminente de danos materiais para pessoas, instalações ou para o meio ambiente.</w:t>
            </w:r>
          </w:p>
        </w:tc>
        <w:tc>
          <w:tcPr>
            <w:tcW w:w="1553" w:type="pct"/>
            <w:vAlign w:val="center"/>
          </w:tcPr>
          <w:p w:rsidR="005660DC" w:rsidRPr="00FF5010" w:rsidRDefault="00DA13D1" w:rsidP="005A6588">
            <w:pPr>
              <w:pStyle w:val="Legenda"/>
              <w:jc w:val="both"/>
              <w:rPr>
                <w:rFonts w:cs="Arial"/>
                <w:color w:val="000000" w:themeColor="text1"/>
                <w:szCs w:val="24"/>
              </w:rPr>
            </w:pPr>
            <w:r w:rsidRPr="00DA13D1">
              <w:rPr>
                <w:rFonts w:cs="Arial"/>
                <w:color w:val="000000" w:themeColor="text1"/>
                <w:szCs w:val="24"/>
              </w:rPr>
              <w:t>Da forma proposta pela ANP, essa Cláusula está muita amplo e gera insegurança jurídica, podendo, em última análise, desnecessariamente afetar as operações. Não obstante, a ANP ainda poderia pedir a suspensão da produção quando houver risco iminente de danos substanciais, o que está de acordo com as Melhores Práticas da Indústria do Petróleo e Gás Natural.</w:t>
            </w:r>
          </w:p>
        </w:tc>
      </w:tr>
      <w:tr w:rsidR="005660DC" w:rsidRPr="00FF5010" w:rsidTr="00735C34">
        <w:trPr>
          <w:trHeight w:val="2268"/>
        </w:trPr>
        <w:tc>
          <w:tcPr>
            <w:tcW w:w="551" w:type="pct"/>
            <w:vAlign w:val="center"/>
          </w:tcPr>
          <w:p w:rsidR="005660DC" w:rsidRPr="00511AD3" w:rsidRDefault="005660DC" w:rsidP="005660DC">
            <w:pPr>
              <w:pStyle w:val="Legenda"/>
              <w:jc w:val="center"/>
              <w:rPr>
                <w:rFonts w:cs="Arial"/>
                <w:color w:val="000000" w:themeColor="text1"/>
                <w:szCs w:val="24"/>
              </w:rPr>
            </w:pPr>
            <w:r w:rsidRPr="00FF5010">
              <w:rPr>
                <w:rFonts w:cs="Arial"/>
                <w:color w:val="000000" w:themeColor="text1"/>
                <w:szCs w:val="24"/>
              </w:rPr>
              <w:t>Minuta do Contrato</w:t>
            </w:r>
          </w:p>
        </w:tc>
        <w:tc>
          <w:tcPr>
            <w:tcW w:w="785" w:type="pct"/>
            <w:vAlign w:val="center"/>
          </w:tcPr>
          <w:p w:rsidR="005660DC" w:rsidRPr="00CA6D7E" w:rsidRDefault="005660DC" w:rsidP="005660DC">
            <w:pPr>
              <w:pStyle w:val="Legenda"/>
              <w:jc w:val="center"/>
              <w:rPr>
                <w:rFonts w:cs="Arial"/>
                <w:color w:val="000000" w:themeColor="text1"/>
                <w:szCs w:val="24"/>
              </w:rPr>
            </w:pPr>
            <w:r w:rsidRPr="00CA6D7E">
              <w:rPr>
                <w:rFonts w:cs="Arial"/>
                <w:color w:val="000000" w:themeColor="text1"/>
                <w:szCs w:val="24"/>
              </w:rPr>
              <w:t>Exclusão</w:t>
            </w:r>
          </w:p>
        </w:tc>
        <w:tc>
          <w:tcPr>
            <w:tcW w:w="451" w:type="pct"/>
            <w:vAlign w:val="center"/>
          </w:tcPr>
          <w:p w:rsidR="005660DC" w:rsidRPr="005660DC" w:rsidRDefault="005660DC" w:rsidP="005660DC">
            <w:pPr>
              <w:pStyle w:val="Legenda"/>
              <w:jc w:val="center"/>
              <w:rPr>
                <w:rFonts w:cs="Arial"/>
                <w:color w:val="000000" w:themeColor="text1"/>
                <w:szCs w:val="24"/>
              </w:rPr>
            </w:pPr>
            <w:r w:rsidRPr="00CA6D7E">
              <w:rPr>
                <w:rFonts w:cs="Arial"/>
                <w:color w:val="000000" w:themeColor="text1"/>
                <w:szCs w:val="24"/>
              </w:rPr>
              <w:t>34.4.1</w:t>
            </w:r>
          </w:p>
        </w:tc>
        <w:tc>
          <w:tcPr>
            <w:tcW w:w="1660" w:type="pct"/>
            <w:vAlign w:val="center"/>
          </w:tcPr>
          <w:p w:rsidR="005660DC" w:rsidRPr="00817D2A" w:rsidRDefault="005660DC" w:rsidP="00817D2A">
            <w:pPr>
              <w:pStyle w:val="Contrato-Clausula-Nvel3-1dezena"/>
              <w:numPr>
                <w:ilvl w:val="0"/>
                <w:numId w:val="0"/>
              </w:numPr>
              <w:rPr>
                <w:rFonts w:cs="Arial"/>
                <w:sz w:val="24"/>
                <w:szCs w:val="24"/>
              </w:rPr>
            </w:pPr>
          </w:p>
        </w:tc>
        <w:tc>
          <w:tcPr>
            <w:tcW w:w="1553" w:type="pct"/>
            <w:vAlign w:val="center"/>
          </w:tcPr>
          <w:p w:rsidR="005660DC" w:rsidRPr="00FF5010" w:rsidRDefault="00D06404" w:rsidP="00D06404">
            <w:pPr>
              <w:pStyle w:val="Legenda"/>
              <w:jc w:val="both"/>
              <w:rPr>
                <w:rFonts w:cs="Arial"/>
                <w:color w:val="000000" w:themeColor="text1"/>
                <w:szCs w:val="24"/>
              </w:rPr>
            </w:pPr>
            <w:r>
              <w:rPr>
                <w:rFonts w:cs="Arial"/>
                <w:color w:val="000000" w:themeColor="text1"/>
                <w:szCs w:val="24"/>
              </w:rPr>
              <w:t>Este Artigo foi excluído em função da alteração proposta para o Artigo 34.4 acima.</w:t>
            </w:r>
          </w:p>
        </w:tc>
      </w:tr>
      <w:tr w:rsidR="005660DC" w:rsidRPr="00FF5010" w:rsidTr="00735C34">
        <w:trPr>
          <w:trHeight w:val="2268"/>
        </w:trPr>
        <w:tc>
          <w:tcPr>
            <w:tcW w:w="551" w:type="pct"/>
            <w:vAlign w:val="center"/>
          </w:tcPr>
          <w:p w:rsidR="005660DC" w:rsidRPr="00511AD3" w:rsidRDefault="005660DC" w:rsidP="005660DC">
            <w:pPr>
              <w:pStyle w:val="Legenda"/>
              <w:jc w:val="center"/>
              <w:rPr>
                <w:rFonts w:cs="Arial"/>
                <w:color w:val="000000" w:themeColor="text1"/>
                <w:szCs w:val="24"/>
              </w:rPr>
            </w:pPr>
            <w:r w:rsidRPr="00FF5010">
              <w:rPr>
                <w:rFonts w:cs="Arial"/>
                <w:color w:val="000000" w:themeColor="text1"/>
                <w:szCs w:val="24"/>
              </w:rPr>
              <w:lastRenderedPageBreak/>
              <w:t>Minuta do Contrato</w:t>
            </w:r>
          </w:p>
        </w:tc>
        <w:tc>
          <w:tcPr>
            <w:tcW w:w="785" w:type="pct"/>
            <w:vAlign w:val="center"/>
          </w:tcPr>
          <w:p w:rsidR="005660DC" w:rsidRPr="00CA6D7E" w:rsidRDefault="005660DC" w:rsidP="005660DC">
            <w:pPr>
              <w:pStyle w:val="Legenda"/>
              <w:jc w:val="center"/>
              <w:rPr>
                <w:rFonts w:cs="Arial"/>
                <w:color w:val="000000" w:themeColor="text1"/>
                <w:szCs w:val="24"/>
              </w:rPr>
            </w:pPr>
            <w:r w:rsidRPr="00CA6D7E">
              <w:rPr>
                <w:rFonts w:cs="Arial"/>
                <w:color w:val="000000" w:themeColor="text1"/>
                <w:szCs w:val="24"/>
              </w:rPr>
              <w:t>Alteração</w:t>
            </w:r>
          </w:p>
        </w:tc>
        <w:tc>
          <w:tcPr>
            <w:tcW w:w="451" w:type="pct"/>
            <w:vAlign w:val="center"/>
          </w:tcPr>
          <w:p w:rsidR="005660DC" w:rsidRPr="005660DC" w:rsidRDefault="005660DC" w:rsidP="005660DC">
            <w:pPr>
              <w:pStyle w:val="Legenda"/>
              <w:jc w:val="center"/>
              <w:rPr>
                <w:rFonts w:cs="Arial"/>
                <w:color w:val="000000" w:themeColor="text1"/>
                <w:szCs w:val="24"/>
              </w:rPr>
            </w:pPr>
            <w:r w:rsidRPr="00CA6D7E">
              <w:rPr>
                <w:rFonts w:cs="Arial"/>
                <w:color w:val="000000" w:themeColor="text1"/>
                <w:szCs w:val="24"/>
              </w:rPr>
              <w:t>34.5</w:t>
            </w:r>
          </w:p>
        </w:tc>
        <w:tc>
          <w:tcPr>
            <w:tcW w:w="1660" w:type="pct"/>
            <w:vAlign w:val="center"/>
          </w:tcPr>
          <w:p w:rsidR="005660DC" w:rsidRPr="00817D2A" w:rsidRDefault="005660DC" w:rsidP="005660DC">
            <w:pPr>
              <w:pStyle w:val="Contrato-Clausula-Nvel2-1dezena"/>
              <w:numPr>
                <w:ilvl w:val="0"/>
                <w:numId w:val="0"/>
              </w:numPr>
              <w:rPr>
                <w:rFonts w:cs="Arial"/>
                <w:sz w:val="24"/>
                <w:szCs w:val="24"/>
              </w:rPr>
            </w:pPr>
            <w:bookmarkStart w:id="4" w:name="_Ref343848344"/>
            <w:bookmarkStart w:id="5" w:name="_Ref473092313"/>
            <w:r w:rsidRPr="00817D2A">
              <w:rPr>
                <w:rFonts w:cs="Arial"/>
                <w:sz w:val="24"/>
                <w:szCs w:val="24"/>
              </w:rPr>
              <w:t xml:space="preserve">Caso uma das Partes, em sua ampla discricionariedade, considere que inexistem condições para uma solução amigável de disputa ou controvérsia a que se refere tal parágrafo, poderá submeter tal </w:t>
            </w:r>
            <w:bookmarkEnd w:id="4"/>
            <w:r w:rsidRPr="00817D2A">
              <w:rPr>
                <w:rFonts w:cs="Arial"/>
                <w:sz w:val="24"/>
                <w:szCs w:val="24"/>
              </w:rPr>
              <w:t xml:space="preserve">questão a arbitragem </w:t>
            </w:r>
            <w:r w:rsidRPr="00817D2A">
              <w:rPr>
                <w:rFonts w:cs="Arial"/>
                <w:i/>
                <w:sz w:val="24"/>
                <w:szCs w:val="24"/>
              </w:rPr>
              <w:t>ad hoc</w:t>
            </w:r>
            <w:r w:rsidRPr="00817D2A">
              <w:rPr>
                <w:rFonts w:cs="Arial"/>
                <w:sz w:val="24"/>
                <w:szCs w:val="24"/>
              </w:rPr>
              <w:t>, utilizando como parâmetro as regras estabelecidas no Regulamento de Arbitragem (</w:t>
            </w:r>
            <w:proofErr w:type="spellStart"/>
            <w:r w:rsidRPr="00817D2A">
              <w:rPr>
                <w:rFonts w:cs="Arial"/>
                <w:sz w:val="24"/>
                <w:szCs w:val="24"/>
              </w:rPr>
              <w:t>Arbitration</w:t>
            </w:r>
            <w:proofErr w:type="spellEnd"/>
            <w:r w:rsidRPr="00817D2A">
              <w:rPr>
                <w:rFonts w:cs="Arial"/>
                <w:sz w:val="24"/>
                <w:szCs w:val="24"/>
              </w:rPr>
              <w:t xml:space="preserve"> </w:t>
            </w:r>
            <w:proofErr w:type="spellStart"/>
            <w:r w:rsidRPr="00817D2A">
              <w:rPr>
                <w:rFonts w:cs="Arial"/>
                <w:sz w:val="24"/>
                <w:szCs w:val="24"/>
              </w:rPr>
              <w:t>Rules</w:t>
            </w:r>
            <w:proofErr w:type="spellEnd"/>
            <w:r w:rsidRPr="00817D2A">
              <w:rPr>
                <w:rFonts w:cs="Arial"/>
                <w:sz w:val="24"/>
                <w:szCs w:val="24"/>
              </w:rPr>
              <w:t xml:space="preserve">) da United </w:t>
            </w:r>
            <w:proofErr w:type="spellStart"/>
            <w:r w:rsidRPr="00817D2A">
              <w:rPr>
                <w:rFonts w:cs="Arial"/>
                <w:sz w:val="24"/>
                <w:szCs w:val="24"/>
              </w:rPr>
              <w:t>Nations</w:t>
            </w:r>
            <w:proofErr w:type="spellEnd"/>
            <w:r w:rsidRPr="00817D2A">
              <w:rPr>
                <w:rFonts w:cs="Arial"/>
                <w:sz w:val="24"/>
                <w:szCs w:val="24"/>
              </w:rPr>
              <w:t xml:space="preserve"> </w:t>
            </w:r>
            <w:proofErr w:type="spellStart"/>
            <w:r w:rsidRPr="00817D2A">
              <w:rPr>
                <w:rFonts w:cs="Arial"/>
                <w:sz w:val="24"/>
                <w:szCs w:val="24"/>
              </w:rPr>
              <w:t>Comission</w:t>
            </w:r>
            <w:proofErr w:type="spellEnd"/>
            <w:r w:rsidRPr="00817D2A">
              <w:rPr>
                <w:rFonts w:cs="Arial"/>
                <w:sz w:val="24"/>
                <w:szCs w:val="24"/>
              </w:rPr>
              <w:t xml:space="preserve"> </w:t>
            </w:r>
            <w:proofErr w:type="spellStart"/>
            <w:r w:rsidRPr="00817D2A">
              <w:rPr>
                <w:rFonts w:cs="Arial"/>
                <w:sz w:val="24"/>
                <w:szCs w:val="24"/>
              </w:rPr>
              <w:t>on</w:t>
            </w:r>
            <w:proofErr w:type="spellEnd"/>
            <w:r w:rsidRPr="00817D2A">
              <w:rPr>
                <w:rFonts w:cs="Arial"/>
                <w:sz w:val="24"/>
                <w:szCs w:val="24"/>
              </w:rPr>
              <w:t xml:space="preserve"> </w:t>
            </w:r>
            <w:proofErr w:type="spellStart"/>
            <w:r w:rsidRPr="00817D2A">
              <w:rPr>
                <w:rFonts w:cs="Arial"/>
                <w:sz w:val="24"/>
                <w:szCs w:val="24"/>
              </w:rPr>
              <w:t>International</w:t>
            </w:r>
            <w:proofErr w:type="spellEnd"/>
            <w:r w:rsidRPr="00817D2A">
              <w:rPr>
                <w:rFonts w:cs="Arial"/>
                <w:sz w:val="24"/>
                <w:szCs w:val="24"/>
              </w:rPr>
              <w:t xml:space="preserve"> Trade Law – UNCITRAL e em consonância com os seguintes </w:t>
            </w:r>
            <w:bookmarkEnd w:id="5"/>
            <w:r w:rsidRPr="00817D2A">
              <w:rPr>
                <w:rFonts w:cs="Arial"/>
                <w:sz w:val="24"/>
                <w:szCs w:val="24"/>
              </w:rPr>
              <w:t>preceitos:</w:t>
            </w:r>
          </w:p>
          <w:p w:rsidR="005660DC" w:rsidRPr="00817D2A" w:rsidRDefault="005660DC" w:rsidP="005660DC">
            <w:pPr>
              <w:pStyle w:val="Contrato-Clausula-Nvel2-1dezena"/>
              <w:numPr>
                <w:ilvl w:val="0"/>
                <w:numId w:val="0"/>
              </w:numPr>
              <w:rPr>
                <w:rFonts w:cs="Arial"/>
                <w:sz w:val="24"/>
                <w:szCs w:val="24"/>
              </w:rPr>
            </w:pPr>
          </w:p>
        </w:tc>
        <w:tc>
          <w:tcPr>
            <w:tcW w:w="1553" w:type="pct"/>
            <w:vAlign w:val="center"/>
          </w:tcPr>
          <w:p w:rsidR="005660DC" w:rsidRPr="00FF5010" w:rsidRDefault="00D06404" w:rsidP="00D06404">
            <w:pPr>
              <w:pStyle w:val="Legenda"/>
              <w:jc w:val="both"/>
              <w:rPr>
                <w:rFonts w:cs="Arial"/>
                <w:color w:val="000000" w:themeColor="text1"/>
                <w:szCs w:val="24"/>
              </w:rPr>
            </w:pPr>
            <w:r>
              <w:rPr>
                <w:rFonts w:cs="Arial"/>
                <w:color w:val="000000" w:themeColor="text1"/>
                <w:szCs w:val="24"/>
              </w:rPr>
              <w:t>Este Artigo foi alterado em vista da alteração proposta para o Artigo 34.2 acima.</w:t>
            </w:r>
          </w:p>
        </w:tc>
      </w:tr>
      <w:tr w:rsidR="00DF1187" w:rsidRPr="00FF5010" w:rsidTr="00735C34">
        <w:trPr>
          <w:trHeight w:val="2268"/>
        </w:trPr>
        <w:tc>
          <w:tcPr>
            <w:tcW w:w="551" w:type="pct"/>
            <w:vAlign w:val="center"/>
          </w:tcPr>
          <w:p w:rsidR="00DF1187" w:rsidRPr="00FF5010" w:rsidRDefault="00690163" w:rsidP="005660DC">
            <w:pPr>
              <w:pStyle w:val="Legenda"/>
              <w:jc w:val="center"/>
              <w:rPr>
                <w:rFonts w:cs="Arial"/>
                <w:color w:val="000000" w:themeColor="text1"/>
                <w:szCs w:val="24"/>
              </w:rPr>
            </w:pPr>
            <w:r>
              <w:rPr>
                <w:rFonts w:cs="Arial"/>
                <w:color w:val="000000" w:themeColor="text1"/>
                <w:szCs w:val="24"/>
              </w:rPr>
              <w:t>Minuta do Contrato</w:t>
            </w:r>
          </w:p>
        </w:tc>
        <w:tc>
          <w:tcPr>
            <w:tcW w:w="785" w:type="pct"/>
            <w:vAlign w:val="center"/>
          </w:tcPr>
          <w:p w:rsidR="00DF1187" w:rsidRPr="00CA6D7E" w:rsidRDefault="00690163" w:rsidP="005660DC">
            <w:pPr>
              <w:pStyle w:val="Legenda"/>
              <w:jc w:val="center"/>
              <w:rPr>
                <w:rFonts w:cs="Arial"/>
                <w:color w:val="000000" w:themeColor="text1"/>
                <w:szCs w:val="24"/>
              </w:rPr>
            </w:pPr>
            <w:r>
              <w:rPr>
                <w:rFonts w:cs="Arial"/>
                <w:color w:val="000000" w:themeColor="text1"/>
                <w:szCs w:val="24"/>
              </w:rPr>
              <w:t>Alteração</w:t>
            </w:r>
          </w:p>
        </w:tc>
        <w:tc>
          <w:tcPr>
            <w:tcW w:w="451" w:type="pct"/>
            <w:vAlign w:val="center"/>
          </w:tcPr>
          <w:p w:rsidR="00DF1187" w:rsidRPr="00CA6D7E" w:rsidRDefault="00A8700D" w:rsidP="005660DC">
            <w:pPr>
              <w:pStyle w:val="Legenda"/>
              <w:jc w:val="center"/>
              <w:rPr>
                <w:rFonts w:cs="Arial"/>
                <w:color w:val="000000" w:themeColor="text1"/>
                <w:szCs w:val="24"/>
              </w:rPr>
            </w:pPr>
            <w:r>
              <w:rPr>
                <w:rFonts w:cs="Arial"/>
                <w:color w:val="000000" w:themeColor="text1"/>
                <w:szCs w:val="24"/>
              </w:rPr>
              <w:t>34.5 (h</w:t>
            </w:r>
            <w:r w:rsidR="00690163">
              <w:rPr>
                <w:rFonts w:cs="Arial"/>
                <w:color w:val="000000" w:themeColor="text1"/>
                <w:szCs w:val="24"/>
              </w:rPr>
              <w:t>)</w:t>
            </w:r>
          </w:p>
        </w:tc>
        <w:tc>
          <w:tcPr>
            <w:tcW w:w="1660" w:type="pct"/>
            <w:vAlign w:val="center"/>
          </w:tcPr>
          <w:p w:rsidR="00DF1187" w:rsidRPr="00817D2A" w:rsidDel="00414F9A" w:rsidRDefault="00D820A0" w:rsidP="005660DC">
            <w:pPr>
              <w:pStyle w:val="Contrato-Clausula-Nvel2-1dezena"/>
              <w:numPr>
                <w:ilvl w:val="0"/>
                <w:numId w:val="0"/>
              </w:numPr>
              <w:rPr>
                <w:rFonts w:cs="Arial"/>
                <w:sz w:val="24"/>
                <w:szCs w:val="24"/>
              </w:rPr>
            </w:pPr>
            <w:r w:rsidRPr="00D820A0">
              <w:rPr>
                <w:rFonts w:cs="Arial"/>
                <w:sz w:val="24"/>
                <w:szCs w:val="24"/>
              </w:rPr>
              <w:t>h) a sentença arbitral será definitiva</w:t>
            </w:r>
            <w:r w:rsidR="00690163">
              <w:rPr>
                <w:rFonts w:cs="Arial"/>
                <w:sz w:val="24"/>
                <w:szCs w:val="24"/>
              </w:rPr>
              <w:t xml:space="preserve"> </w:t>
            </w:r>
            <w:r w:rsidR="00690163" w:rsidRPr="00DF1187">
              <w:rPr>
                <w:rFonts w:cs="Arial"/>
                <w:sz w:val="24"/>
                <w:szCs w:val="24"/>
              </w:rPr>
              <w:t>será vinculante para as partes neste Contrato.</w:t>
            </w:r>
            <w:r w:rsidR="00690163" w:rsidRPr="00DF1187">
              <w:rPr>
                <w:rFonts w:cs="Arial"/>
                <w:bCs/>
                <w:iCs/>
                <w:sz w:val="24"/>
                <w:szCs w:val="24"/>
                <w:lang w:val="pt-PT"/>
              </w:rPr>
              <w:t xml:space="preserve"> A sentença arbitral pode ser reconhecida ou executada em qualquer tribunal de jurisdição competente, ou em qualquer tribunal onde uma parte ou seus bens estejam localizados. Os direitos e obrigações deste Contrato são de natureza comercial. Cada parte renuncia a qualquer direito que possa ter de aguir imunidade de jurisdição e/ou de execução com relação a qualquer processo de reconhecimento ou de execução desta cláusula arbitral ou de qualquer sentença arbitral dela resultante, assim como com </w:t>
            </w:r>
            <w:r w:rsidR="00690163" w:rsidRPr="00DF1187">
              <w:rPr>
                <w:rFonts w:cs="Arial"/>
                <w:bCs/>
                <w:iCs/>
                <w:sz w:val="24"/>
                <w:szCs w:val="24"/>
                <w:lang w:val="pt-PT"/>
              </w:rPr>
              <w:lastRenderedPageBreak/>
              <w:t>relação à execução (pré ou pós sentença arbitral) de bens para obrigar o pagamento sob esta cláusula arbitral e sob qualquer sentença arbitral dela resultante</w:t>
            </w:r>
            <w:r w:rsidR="00690163">
              <w:rPr>
                <w:rFonts w:cs="Arial"/>
                <w:bCs/>
                <w:iCs/>
                <w:sz w:val="24"/>
                <w:szCs w:val="24"/>
                <w:lang w:val="pt-PT"/>
              </w:rPr>
              <w:t>.</w:t>
            </w:r>
            <w:r w:rsidRPr="00D820A0">
              <w:rPr>
                <w:rFonts w:cs="Arial"/>
                <w:sz w:val="24"/>
                <w:szCs w:val="24"/>
              </w:rPr>
              <w:t xml:space="preserve"> </w:t>
            </w:r>
          </w:p>
        </w:tc>
        <w:tc>
          <w:tcPr>
            <w:tcW w:w="1553" w:type="pct"/>
            <w:vAlign w:val="center"/>
          </w:tcPr>
          <w:p w:rsidR="00DF1187" w:rsidRDefault="00690163" w:rsidP="000E10C2">
            <w:pPr>
              <w:pStyle w:val="Legenda"/>
              <w:jc w:val="both"/>
              <w:rPr>
                <w:rFonts w:cs="Arial"/>
                <w:color w:val="000000" w:themeColor="text1"/>
                <w:szCs w:val="24"/>
              </w:rPr>
            </w:pPr>
            <w:r w:rsidRPr="00A0698A">
              <w:rPr>
                <w:rFonts w:cs="Arial"/>
              </w:rPr>
              <w:lastRenderedPageBreak/>
              <w:t>As mudanças refletem termos comuns em cláusulas internacionais de arbitragem</w:t>
            </w:r>
            <w:r>
              <w:rPr>
                <w:rFonts w:cs="Arial"/>
              </w:rPr>
              <w:t>.</w:t>
            </w:r>
          </w:p>
        </w:tc>
      </w:tr>
      <w:tr w:rsidR="005660DC" w:rsidRPr="00FF5010" w:rsidTr="00735C34">
        <w:trPr>
          <w:trHeight w:val="2268"/>
        </w:trPr>
        <w:tc>
          <w:tcPr>
            <w:tcW w:w="551" w:type="pct"/>
            <w:vAlign w:val="center"/>
          </w:tcPr>
          <w:p w:rsidR="005660DC" w:rsidRPr="00511AD3" w:rsidRDefault="005660DC" w:rsidP="005660DC">
            <w:pPr>
              <w:pStyle w:val="Legenda"/>
              <w:jc w:val="center"/>
              <w:rPr>
                <w:rFonts w:cs="Arial"/>
                <w:color w:val="000000" w:themeColor="text1"/>
                <w:szCs w:val="24"/>
              </w:rPr>
            </w:pPr>
            <w:r w:rsidRPr="00FF5010">
              <w:rPr>
                <w:rFonts w:cs="Arial"/>
                <w:color w:val="000000" w:themeColor="text1"/>
                <w:szCs w:val="24"/>
              </w:rPr>
              <w:t>Minuta do Contrato</w:t>
            </w:r>
          </w:p>
        </w:tc>
        <w:tc>
          <w:tcPr>
            <w:tcW w:w="785" w:type="pct"/>
            <w:vAlign w:val="center"/>
          </w:tcPr>
          <w:p w:rsidR="005660DC" w:rsidRPr="00CA6D7E" w:rsidRDefault="005660DC" w:rsidP="005660DC">
            <w:pPr>
              <w:pStyle w:val="Legenda"/>
              <w:jc w:val="center"/>
              <w:rPr>
                <w:rFonts w:cs="Arial"/>
                <w:color w:val="000000" w:themeColor="text1"/>
                <w:szCs w:val="24"/>
              </w:rPr>
            </w:pPr>
            <w:r w:rsidRPr="00CA6D7E">
              <w:rPr>
                <w:rFonts w:cs="Arial"/>
                <w:color w:val="000000" w:themeColor="text1"/>
                <w:szCs w:val="24"/>
              </w:rPr>
              <w:t>Alteração</w:t>
            </w:r>
          </w:p>
        </w:tc>
        <w:tc>
          <w:tcPr>
            <w:tcW w:w="451" w:type="pct"/>
            <w:vAlign w:val="center"/>
          </w:tcPr>
          <w:p w:rsidR="005660DC" w:rsidRPr="005660DC" w:rsidRDefault="005660DC" w:rsidP="005660DC">
            <w:pPr>
              <w:pStyle w:val="Legenda"/>
              <w:jc w:val="center"/>
              <w:rPr>
                <w:rFonts w:cs="Arial"/>
                <w:color w:val="000000" w:themeColor="text1"/>
                <w:szCs w:val="24"/>
              </w:rPr>
            </w:pPr>
            <w:r w:rsidRPr="00CA6D7E">
              <w:rPr>
                <w:rFonts w:cs="Arial"/>
                <w:color w:val="000000" w:themeColor="text1"/>
                <w:szCs w:val="24"/>
              </w:rPr>
              <w:t>34.6</w:t>
            </w:r>
          </w:p>
        </w:tc>
        <w:tc>
          <w:tcPr>
            <w:tcW w:w="1660" w:type="pct"/>
            <w:vAlign w:val="center"/>
          </w:tcPr>
          <w:p w:rsidR="005660DC" w:rsidRPr="00817D2A" w:rsidRDefault="005660DC" w:rsidP="005660DC">
            <w:pPr>
              <w:pStyle w:val="Contrato-Clausula-Nvel2-1dezena"/>
              <w:numPr>
                <w:ilvl w:val="0"/>
                <w:numId w:val="0"/>
              </w:numPr>
              <w:rPr>
                <w:rFonts w:cs="Arial"/>
                <w:sz w:val="24"/>
                <w:szCs w:val="24"/>
                <w:lang w:val="pt-PT"/>
              </w:rPr>
            </w:pPr>
            <w:r w:rsidRPr="00817D2A">
              <w:rPr>
                <w:rFonts w:cs="Arial"/>
                <w:sz w:val="24"/>
                <w:szCs w:val="24"/>
                <w:lang w:val="pt-PT"/>
              </w:rPr>
              <w:t xml:space="preserve">As Partes, em comum acordo, poderão optar por institucionalizar a arbitragem em uma das seguintes câmaras:  (i) Corte Internacional de Arbitragem da Câmara de Comércio Internacional, (ii) </w:t>
            </w:r>
            <w:r w:rsidR="007F45F2">
              <w:rPr>
                <w:rFonts w:cs="Arial"/>
                <w:sz w:val="24"/>
                <w:szCs w:val="24"/>
                <w:lang w:val="pt-PT"/>
              </w:rPr>
              <w:t>Corte Internacional</w:t>
            </w:r>
            <w:r w:rsidRPr="00817D2A">
              <w:rPr>
                <w:rFonts w:cs="Arial"/>
                <w:sz w:val="24"/>
                <w:szCs w:val="24"/>
                <w:lang w:val="pt-PT"/>
              </w:rPr>
              <w:t xml:space="preserve"> de Arbitragem</w:t>
            </w:r>
            <w:r w:rsidR="007F45F2">
              <w:rPr>
                <w:rFonts w:cs="Arial"/>
                <w:sz w:val="24"/>
                <w:szCs w:val="24"/>
                <w:lang w:val="pt-PT"/>
              </w:rPr>
              <w:t xml:space="preserve"> de</w:t>
            </w:r>
            <w:r w:rsidRPr="00817D2A">
              <w:rPr>
                <w:rFonts w:cs="Arial"/>
                <w:sz w:val="24"/>
                <w:szCs w:val="24"/>
                <w:lang w:val="pt-PT"/>
              </w:rPr>
              <w:t xml:space="preserve"> Londres, ou (iii) </w:t>
            </w:r>
            <w:r w:rsidR="00CB32B3">
              <w:rPr>
                <w:rFonts w:cs="Arial"/>
                <w:sz w:val="24"/>
                <w:szCs w:val="24"/>
                <w:lang w:val="pt-PT"/>
              </w:rPr>
              <w:t>Corte</w:t>
            </w:r>
            <w:r w:rsidRPr="00817D2A">
              <w:rPr>
                <w:rFonts w:cs="Arial"/>
                <w:sz w:val="24"/>
                <w:szCs w:val="24"/>
                <w:lang w:val="pt-PT"/>
              </w:rPr>
              <w:t xml:space="preserve"> Permanente de Arbitragem de Haia, em consonância com as regras da câmara escolhida, desde que observados os preceitos estatuídos nas alíneas “b” ao “i” do parágrafo 34.5.</w:t>
            </w:r>
          </w:p>
          <w:p w:rsidR="005660DC" w:rsidRPr="00817D2A" w:rsidRDefault="005660DC" w:rsidP="005660DC">
            <w:pPr>
              <w:pStyle w:val="Contrato-Clausula-Nvel2-1dezena"/>
              <w:numPr>
                <w:ilvl w:val="0"/>
                <w:numId w:val="0"/>
              </w:numPr>
              <w:rPr>
                <w:rFonts w:cs="Arial"/>
                <w:sz w:val="24"/>
                <w:szCs w:val="24"/>
                <w:lang w:val="pt-PT"/>
              </w:rPr>
            </w:pPr>
          </w:p>
        </w:tc>
        <w:tc>
          <w:tcPr>
            <w:tcW w:w="1553" w:type="pct"/>
            <w:vAlign w:val="center"/>
          </w:tcPr>
          <w:p w:rsidR="00DA13D1" w:rsidRPr="00D06404" w:rsidRDefault="00DA13D1" w:rsidP="00DA13D1">
            <w:pPr>
              <w:pStyle w:val="Legenda"/>
              <w:jc w:val="both"/>
              <w:rPr>
                <w:rFonts w:cs="Arial"/>
                <w:color w:val="000000" w:themeColor="text1"/>
                <w:szCs w:val="24"/>
              </w:rPr>
            </w:pPr>
            <w:r>
              <w:rPr>
                <w:rFonts w:cs="Arial"/>
                <w:color w:val="000000" w:themeColor="text1"/>
                <w:szCs w:val="24"/>
                <w:lang w:val="pt-PT"/>
              </w:rPr>
              <w:t xml:space="preserve">Segundo as Melhores Práticas da Indústria do Petróleo e Gás Natural, o contrato de concessão deverá incluir uma lista de cortes arbitrais que sejam </w:t>
            </w:r>
            <w:r w:rsidRPr="00D06404">
              <w:rPr>
                <w:rFonts w:cs="Arial"/>
                <w:color w:val="000000" w:themeColor="text1"/>
                <w:szCs w:val="24"/>
              </w:rPr>
              <w:t>aceitáveis pela ANP.</w:t>
            </w:r>
          </w:p>
          <w:p w:rsidR="00DA13D1" w:rsidRDefault="00DA13D1" w:rsidP="00DA13D1">
            <w:pPr>
              <w:rPr>
                <w:rFonts w:ascii="Arial" w:hAnsi="Arial" w:cs="Arial"/>
                <w:color w:val="000000" w:themeColor="text1"/>
                <w:sz w:val="24"/>
                <w:szCs w:val="24"/>
              </w:rPr>
            </w:pPr>
          </w:p>
          <w:p w:rsidR="00DA13D1" w:rsidRPr="00D06404" w:rsidRDefault="00DA13D1" w:rsidP="00DA13D1">
            <w:pPr>
              <w:rPr>
                <w:rFonts w:ascii="Arial" w:hAnsi="Arial" w:cs="Arial"/>
                <w:color w:val="000000" w:themeColor="text1"/>
                <w:sz w:val="24"/>
                <w:szCs w:val="24"/>
              </w:rPr>
            </w:pPr>
            <w:r>
              <w:rPr>
                <w:rFonts w:ascii="Arial" w:hAnsi="Arial" w:cs="Arial"/>
                <w:color w:val="000000" w:themeColor="text1"/>
                <w:sz w:val="24"/>
                <w:szCs w:val="24"/>
              </w:rPr>
              <w:t>Isto também dará aos investidores segurança jurídica de que uma corte arbitral independente e internacionalmente reconhecida será escolhida, evitando discussões desnecessárias que gastarão tempo e recursos.</w:t>
            </w:r>
          </w:p>
          <w:p w:rsidR="00D06404" w:rsidRPr="00DA13D1" w:rsidRDefault="00D06404" w:rsidP="00D06404"/>
        </w:tc>
      </w:tr>
      <w:tr w:rsidR="005660DC" w:rsidRPr="00FF5010" w:rsidTr="00735C34">
        <w:trPr>
          <w:trHeight w:val="2268"/>
        </w:trPr>
        <w:tc>
          <w:tcPr>
            <w:tcW w:w="551" w:type="pct"/>
            <w:vAlign w:val="center"/>
          </w:tcPr>
          <w:p w:rsidR="005660DC" w:rsidRPr="00511AD3" w:rsidRDefault="005660DC" w:rsidP="005660DC">
            <w:pPr>
              <w:pStyle w:val="Legenda"/>
              <w:jc w:val="center"/>
              <w:rPr>
                <w:rFonts w:cs="Arial"/>
                <w:color w:val="000000" w:themeColor="text1"/>
                <w:szCs w:val="24"/>
              </w:rPr>
            </w:pPr>
            <w:r w:rsidRPr="00FF5010">
              <w:rPr>
                <w:rFonts w:cs="Arial"/>
                <w:color w:val="000000" w:themeColor="text1"/>
                <w:szCs w:val="24"/>
              </w:rPr>
              <w:t>Minuta do Contrato</w:t>
            </w:r>
          </w:p>
        </w:tc>
        <w:tc>
          <w:tcPr>
            <w:tcW w:w="785" w:type="pct"/>
            <w:vAlign w:val="center"/>
          </w:tcPr>
          <w:p w:rsidR="005660DC" w:rsidRPr="00CA6D7E" w:rsidRDefault="005660DC" w:rsidP="005660DC">
            <w:pPr>
              <w:pStyle w:val="Legenda"/>
              <w:jc w:val="center"/>
              <w:rPr>
                <w:rFonts w:cs="Arial"/>
                <w:color w:val="000000" w:themeColor="text1"/>
                <w:szCs w:val="24"/>
              </w:rPr>
            </w:pPr>
            <w:r w:rsidRPr="00CA6D7E">
              <w:rPr>
                <w:rFonts w:cs="Arial"/>
                <w:color w:val="000000" w:themeColor="text1"/>
                <w:szCs w:val="24"/>
              </w:rPr>
              <w:t>Alteração</w:t>
            </w:r>
          </w:p>
        </w:tc>
        <w:tc>
          <w:tcPr>
            <w:tcW w:w="451" w:type="pct"/>
            <w:vAlign w:val="center"/>
          </w:tcPr>
          <w:p w:rsidR="005660DC" w:rsidRPr="005660DC" w:rsidRDefault="005660DC" w:rsidP="005660DC">
            <w:pPr>
              <w:pStyle w:val="Legenda"/>
              <w:jc w:val="center"/>
              <w:rPr>
                <w:rFonts w:cs="Arial"/>
                <w:color w:val="000000" w:themeColor="text1"/>
                <w:szCs w:val="24"/>
              </w:rPr>
            </w:pPr>
            <w:r w:rsidRPr="00CA6D7E">
              <w:rPr>
                <w:rFonts w:cs="Arial"/>
                <w:color w:val="000000" w:themeColor="text1"/>
                <w:szCs w:val="24"/>
              </w:rPr>
              <w:t>34.6.1</w:t>
            </w:r>
          </w:p>
        </w:tc>
        <w:tc>
          <w:tcPr>
            <w:tcW w:w="1660" w:type="pct"/>
            <w:vAlign w:val="center"/>
          </w:tcPr>
          <w:p w:rsidR="005660DC" w:rsidRPr="00817D2A" w:rsidRDefault="005660DC" w:rsidP="00817D2A">
            <w:pPr>
              <w:pStyle w:val="Contrato-Clausula-Nvel3-1dezena"/>
              <w:numPr>
                <w:ilvl w:val="0"/>
                <w:numId w:val="0"/>
              </w:numPr>
              <w:rPr>
                <w:rFonts w:cs="Arial"/>
                <w:sz w:val="24"/>
                <w:szCs w:val="24"/>
                <w:lang w:val="pt-PT"/>
              </w:rPr>
            </w:pPr>
            <w:r w:rsidRPr="00817D2A">
              <w:rPr>
                <w:rFonts w:cs="Arial"/>
                <w:sz w:val="24"/>
                <w:szCs w:val="24"/>
              </w:rPr>
              <w:t>As partes terão 30 (trinta) dias para selecionar a câmara de arbitragem. Não havendo acordo, a câmara de arbitragem será definida pela ANP, dentre as listadas na Cláusula 34.6 acima.</w:t>
            </w:r>
          </w:p>
          <w:p w:rsidR="005660DC" w:rsidRPr="00817D2A" w:rsidRDefault="005660DC" w:rsidP="005660DC">
            <w:pPr>
              <w:pStyle w:val="Contrato-Clausula-Nvel2-1dezena"/>
              <w:numPr>
                <w:ilvl w:val="0"/>
                <w:numId w:val="0"/>
              </w:numPr>
              <w:rPr>
                <w:rFonts w:cs="Arial"/>
                <w:sz w:val="24"/>
                <w:szCs w:val="24"/>
                <w:lang w:val="pt-PT"/>
              </w:rPr>
            </w:pPr>
          </w:p>
        </w:tc>
        <w:tc>
          <w:tcPr>
            <w:tcW w:w="1553" w:type="pct"/>
            <w:vAlign w:val="center"/>
          </w:tcPr>
          <w:p w:rsidR="005660DC" w:rsidRPr="00FF5010" w:rsidRDefault="00E527E7" w:rsidP="005660DC">
            <w:pPr>
              <w:pStyle w:val="Legenda"/>
              <w:jc w:val="both"/>
              <w:rPr>
                <w:rFonts w:cs="Arial"/>
                <w:color w:val="000000" w:themeColor="text1"/>
                <w:szCs w:val="24"/>
              </w:rPr>
            </w:pPr>
            <w:r>
              <w:rPr>
                <w:rFonts w:cs="Arial"/>
                <w:color w:val="000000" w:themeColor="text1"/>
                <w:szCs w:val="24"/>
              </w:rPr>
              <w:t>Similar à justificativa acima.</w:t>
            </w:r>
          </w:p>
        </w:tc>
      </w:tr>
      <w:tr w:rsidR="005660DC" w:rsidRPr="00FF5010" w:rsidTr="00735C34">
        <w:trPr>
          <w:trHeight w:val="2268"/>
        </w:trPr>
        <w:tc>
          <w:tcPr>
            <w:tcW w:w="551" w:type="pct"/>
            <w:vAlign w:val="center"/>
          </w:tcPr>
          <w:p w:rsidR="005660DC" w:rsidRPr="00511AD3" w:rsidRDefault="005660DC" w:rsidP="005660DC">
            <w:pPr>
              <w:pStyle w:val="Legenda"/>
              <w:jc w:val="center"/>
              <w:rPr>
                <w:rFonts w:cs="Arial"/>
                <w:color w:val="000000" w:themeColor="text1"/>
                <w:szCs w:val="24"/>
              </w:rPr>
            </w:pPr>
            <w:r w:rsidRPr="00FF5010">
              <w:rPr>
                <w:rFonts w:cs="Arial"/>
                <w:color w:val="000000" w:themeColor="text1"/>
                <w:szCs w:val="24"/>
              </w:rPr>
              <w:lastRenderedPageBreak/>
              <w:t>Minuta do Contrato</w:t>
            </w:r>
          </w:p>
        </w:tc>
        <w:tc>
          <w:tcPr>
            <w:tcW w:w="785" w:type="pct"/>
            <w:vAlign w:val="center"/>
          </w:tcPr>
          <w:p w:rsidR="005660DC" w:rsidRPr="00CA6D7E" w:rsidRDefault="005660DC" w:rsidP="005660DC">
            <w:pPr>
              <w:pStyle w:val="Legenda"/>
              <w:jc w:val="center"/>
              <w:rPr>
                <w:rFonts w:cs="Arial"/>
                <w:color w:val="000000" w:themeColor="text1"/>
                <w:szCs w:val="24"/>
              </w:rPr>
            </w:pPr>
            <w:r w:rsidRPr="00CA6D7E">
              <w:rPr>
                <w:rFonts w:cs="Arial"/>
                <w:color w:val="000000" w:themeColor="text1"/>
                <w:szCs w:val="24"/>
              </w:rPr>
              <w:t>Exclusão</w:t>
            </w:r>
          </w:p>
        </w:tc>
        <w:tc>
          <w:tcPr>
            <w:tcW w:w="451" w:type="pct"/>
            <w:vAlign w:val="center"/>
          </w:tcPr>
          <w:p w:rsidR="005660DC" w:rsidRPr="005660DC" w:rsidRDefault="005660DC" w:rsidP="005660DC">
            <w:pPr>
              <w:pStyle w:val="Legenda"/>
              <w:jc w:val="center"/>
              <w:rPr>
                <w:rFonts w:cs="Arial"/>
                <w:color w:val="000000" w:themeColor="text1"/>
                <w:szCs w:val="24"/>
              </w:rPr>
            </w:pPr>
            <w:r w:rsidRPr="00CA6D7E">
              <w:rPr>
                <w:rFonts w:cs="Arial"/>
                <w:color w:val="000000" w:themeColor="text1"/>
                <w:szCs w:val="24"/>
              </w:rPr>
              <w:t>34.6.2</w:t>
            </w:r>
          </w:p>
        </w:tc>
        <w:tc>
          <w:tcPr>
            <w:tcW w:w="1660" w:type="pct"/>
            <w:vAlign w:val="center"/>
          </w:tcPr>
          <w:p w:rsidR="005660DC" w:rsidRPr="00817D2A" w:rsidRDefault="005660DC" w:rsidP="00817D2A">
            <w:pPr>
              <w:pStyle w:val="Contrato-Clausula-Nvel3-1dezena"/>
              <w:numPr>
                <w:ilvl w:val="0"/>
                <w:numId w:val="0"/>
              </w:numPr>
              <w:rPr>
                <w:rFonts w:cs="Arial"/>
                <w:sz w:val="24"/>
                <w:szCs w:val="24"/>
                <w:lang w:val="pt-PT"/>
              </w:rPr>
            </w:pPr>
          </w:p>
        </w:tc>
        <w:tc>
          <w:tcPr>
            <w:tcW w:w="1553" w:type="pct"/>
            <w:vAlign w:val="center"/>
          </w:tcPr>
          <w:p w:rsidR="005660DC" w:rsidRPr="00FF5010" w:rsidRDefault="00D11264" w:rsidP="005F4941">
            <w:pPr>
              <w:pStyle w:val="Legenda"/>
              <w:jc w:val="both"/>
              <w:rPr>
                <w:rFonts w:cs="Arial"/>
                <w:color w:val="000000" w:themeColor="text1"/>
                <w:szCs w:val="24"/>
              </w:rPr>
            </w:pPr>
            <w:r>
              <w:rPr>
                <w:rFonts w:cs="Arial"/>
                <w:color w:val="000000" w:themeColor="text1"/>
                <w:szCs w:val="24"/>
              </w:rPr>
              <w:t xml:space="preserve">Inicialmente, entendemos que não haveria </w:t>
            </w:r>
            <w:r w:rsidR="00E527E7">
              <w:rPr>
                <w:rFonts w:cs="Arial"/>
                <w:color w:val="000000" w:themeColor="text1"/>
                <w:szCs w:val="24"/>
              </w:rPr>
              <w:t>situação em que uma possível disputa no âmbito do contrato de concessão apenas envolverá entidades dentro da Administração Pública Federal e que se restrinjam por quaisquer regras neste sentido.</w:t>
            </w:r>
            <w:r w:rsidR="005F4941">
              <w:rPr>
                <w:rFonts w:cs="Arial"/>
                <w:color w:val="000000" w:themeColor="text1"/>
                <w:szCs w:val="24"/>
              </w:rPr>
              <w:t xml:space="preserve"> Portanto,</w:t>
            </w:r>
            <w:r w:rsidR="00E527E7">
              <w:rPr>
                <w:rFonts w:cs="Arial"/>
                <w:color w:val="000000" w:themeColor="text1"/>
                <w:szCs w:val="24"/>
              </w:rPr>
              <w:t xml:space="preserve"> </w:t>
            </w:r>
            <w:r w:rsidR="005F4941">
              <w:rPr>
                <w:rFonts w:cs="Arial"/>
                <w:color w:val="000000" w:themeColor="text1"/>
                <w:szCs w:val="24"/>
              </w:rPr>
              <w:t xml:space="preserve">essa </w:t>
            </w:r>
            <w:r w:rsidR="00E527E7">
              <w:rPr>
                <w:rFonts w:cs="Arial"/>
                <w:color w:val="000000" w:themeColor="text1"/>
                <w:szCs w:val="24"/>
              </w:rPr>
              <w:t xml:space="preserve">previsão </w:t>
            </w:r>
            <w:r>
              <w:rPr>
                <w:rFonts w:cs="Arial"/>
                <w:color w:val="000000" w:themeColor="text1"/>
                <w:szCs w:val="24"/>
              </w:rPr>
              <w:t>p</w:t>
            </w:r>
            <w:r w:rsidR="005F4941">
              <w:rPr>
                <w:rFonts w:cs="Arial"/>
                <w:color w:val="000000" w:themeColor="text1"/>
                <w:szCs w:val="24"/>
              </w:rPr>
              <w:t>oderia</w:t>
            </w:r>
            <w:r>
              <w:rPr>
                <w:rFonts w:cs="Arial"/>
                <w:color w:val="000000" w:themeColor="text1"/>
                <w:szCs w:val="24"/>
              </w:rPr>
              <w:t xml:space="preserve"> </w:t>
            </w:r>
            <w:r w:rsidR="00E527E7">
              <w:rPr>
                <w:rFonts w:cs="Arial"/>
                <w:color w:val="000000" w:themeColor="text1"/>
                <w:szCs w:val="24"/>
              </w:rPr>
              <w:t>ser excluída por não ser aplicável. Isto também evita insegurança jurídica para investidores.</w:t>
            </w:r>
          </w:p>
        </w:tc>
      </w:tr>
      <w:tr w:rsidR="005660DC" w:rsidRPr="00FF5010" w:rsidTr="00735C34">
        <w:trPr>
          <w:trHeight w:val="2268"/>
        </w:trPr>
        <w:tc>
          <w:tcPr>
            <w:tcW w:w="551" w:type="pct"/>
            <w:vAlign w:val="center"/>
          </w:tcPr>
          <w:p w:rsidR="005660DC" w:rsidRPr="00511AD3" w:rsidRDefault="005660DC" w:rsidP="005660DC">
            <w:pPr>
              <w:pStyle w:val="Legenda"/>
              <w:jc w:val="center"/>
              <w:rPr>
                <w:rFonts w:cs="Arial"/>
                <w:color w:val="000000" w:themeColor="text1"/>
                <w:szCs w:val="24"/>
              </w:rPr>
            </w:pPr>
            <w:r w:rsidRPr="00FF5010">
              <w:rPr>
                <w:rFonts w:cs="Arial"/>
                <w:color w:val="000000" w:themeColor="text1"/>
                <w:szCs w:val="24"/>
              </w:rPr>
              <w:t>Minuta do Contrato</w:t>
            </w:r>
          </w:p>
        </w:tc>
        <w:tc>
          <w:tcPr>
            <w:tcW w:w="785" w:type="pct"/>
            <w:vAlign w:val="center"/>
          </w:tcPr>
          <w:p w:rsidR="005660DC" w:rsidRPr="00CA6D7E" w:rsidRDefault="005660DC" w:rsidP="005660DC">
            <w:pPr>
              <w:pStyle w:val="Legenda"/>
              <w:jc w:val="center"/>
              <w:rPr>
                <w:rFonts w:cs="Arial"/>
                <w:color w:val="000000" w:themeColor="text1"/>
                <w:szCs w:val="24"/>
              </w:rPr>
            </w:pPr>
            <w:r w:rsidRPr="00CA6D7E">
              <w:rPr>
                <w:rFonts w:cs="Arial"/>
                <w:color w:val="000000" w:themeColor="text1"/>
                <w:szCs w:val="24"/>
              </w:rPr>
              <w:t>Alteração</w:t>
            </w:r>
          </w:p>
        </w:tc>
        <w:tc>
          <w:tcPr>
            <w:tcW w:w="451" w:type="pct"/>
            <w:vAlign w:val="center"/>
          </w:tcPr>
          <w:p w:rsidR="005660DC" w:rsidRPr="005660DC" w:rsidRDefault="005660DC" w:rsidP="005660DC">
            <w:pPr>
              <w:pStyle w:val="Legenda"/>
              <w:jc w:val="center"/>
              <w:rPr>
                <w:rFonts w:cs="Arial"/>
                <w:color w:val="000000" w:themeColor="text1"/>
                <w:szCs w:val="24"/>
              </w:rPr>
            </w:pPr>
            <w:r w:rsidRPr="00CA6D7E">
              <w:rPr>
                <w:rFonts w:cs="Arial"/>
                <w:color w:val="000000" w:themeColor="text1"/>
                <w:szCs w:val="24"/>
              </w:rPr>
              <w:t>34.7</w:t>
            </w:r>
          </w:p>
        </w:tc>
        <w:tc>
          <w:tcPr>
            <w:tcW w:w="1660" w:type="pct"/>
            <w:vAlign w:val="center"/>
          </w:tcPr>
          <w:p w:rsidR="005660DC" w:rsidRPr="004266D2" w:rsidRDefault="005660DC" w:rsidP="005660DC">
            <w:pPr>
              <w:pStyle w:val="Contrato-Clausula-Nvel2-1dezena"/>
              <w:numPr>
                <w:ilvl w:val="0"/>
                <w:numId w:val="0"/>
              </w:numPr>
              <w:rPr>
                <w:rFonts w:cs="Arial"/>
                <w:sz w:val="24"/>
                <w:szCs w:val="24"/>
                <w:lang w:val="pt-PT"/>
              </w:rPr>
            </w:pPr>
            <w:r w:rsidRPr="00817D2A">
              <w:rPr>
                <w:rFonts w:cs="Arial"/>
                <w:sz w:val="24"/>
                <w:szCs w:val="24"/>
                <w:lang w:val="pt-PT"/>
              </w:rPr>
              <w:t xml:space="preserve">As Partes desde já declaram estar cientes de que a arbitragem de que trata esta Cláusula refere-se exclusivamente a controvérsias decorrentes do Contrato (direitos patrimoniais </w:t>
            </w:r>
            <w:r w:rsidR="008953BA">
              <w:rPr>
                <w:rFonts w:cs="Arial"/>
                <w:sz w:val="24"/>
                <w:szCs w:val="24"/>
                <w:lang w:val="pt-PT"/>
              </w:rPr>
              <w:t>disponíveis</w:t>
            </w:r>
            <w:r w:rsidRPr="004266D2">
              <w:rPr>
                <w:rFonts w:cs="Arial"/>
                <w:sz w:val="24"/>
                <w:szCs w:val="24"/>
                <w:lang w:val="pt-PT"/>
              </w:rPr>
              <w:t>)</w:t>
            </w:r>
            <w:r w:rsidRPr="004266D2">
              <w:rPr>
                <w:rFonts w:cs="Arial"/>
                <w:sz w:val="24"/>
                <w:szCs w:val="24"/>
              </w:rPr>
              <w:t>.</w:t>
            </w:r>
          </w:p>
          <w:p w:rsidR="005660DC" w:rsidRPr="004266D2" w:rsidRDefault="005660DC" w:rsidP="005660DC">
            <w:pPr>
              <w:pStyle w:val="Contrato-Clausula-Nvel2-1dezena"/>
              <w:numPr>
                <w:ilvl w:val="0"/>
                <w:numId w:val="0"/>
              </w:numPr>
              <w:rPr>
                <w:rFonts w:cs="Arial"/>
                <w:sz w:val="24"/>
                <w:szCs w:val="24"/>
                <w:lang w:val="pt-PT"/>
              </w:rPr>
            </w:pPr>
          </w:p>
        </w:tc>
        <w:tc>
          <w:tcPr>
            <w:tcW w:w="1553" w:type="pct"/>
            <w:vAlign w:val="center"/>
          </w:tcPr>
          <w:p w:rsidR="005660DC" w:rsidRDefault="000F72B1" w:rsidP="005660DC">
            <w:pPr>
              <w:pStyle w:val="Legenda"/>
              <w:jc w:val="both"/>
              <w:rPr>
                <w:rFonts w:cs="Arial"/>
                <w:color w:val="000000" w:themeColor="text1"/>
                <w:szCs w:val="24"/>
              </w:rPr>
            </w:pPr>
            <w:r>
              <w:rPr>
                <w:rFonts w:cs="Arial"/>
                <w:color w:val="000000" w:themeColor="text1"/>
                <w:szCs w:val="24"/>
              </w:rPr>
              <w:t xml:space="preserve">Considerando que a Lei de Arbitragem (Lei 9.307/1996) já regula tais controvérsias, o contrato de concessão não deve </w:t>
            </w:r>
            <w:r w:rsidR="00DA13D1">
              <w:rPr>
                <w:rFonts w:cs="Arial"/>
                <w:color w:val="000000" w:themeColor="text1"/>
                <w:szCs w:val="24"/>
              </w:rPr>
              <w:t>restringi-las</w:t>
            </w:r>
            <w:r>
              <w:rPr>
                <w:rFonts w:cs="Arial"/>
                <w:color w:val="000000" w:themeColor="text1"/>
                <w:szCs w:val="24"/>
              </w:rPr>
              <w:t>.</w:t>
            </w:r>
          </w:p>
          <w:p w:rsidR="000F72B1" w:rsidRDefault="000F72B1" w:rsidP="000F72B1"/>
          <w:p w:rsidR="000F72B1" w:rsidRPr="000F72B1" w:rsidRDefault="000F72B1" w:rsidP="00E527E7">
            <w:r>
              <w:rPr>
                <w:rFonts w:ascii="Arial" w:hAnsi="Arial" w:cs="Arial"/>
                <w:color w:val="000000" w:themeColor="text1"/>
                <w:sz w:val="24"/>
                <w:szCs w:val="24"/>
              </w:rPr>
              <w:t xml:space="preserve">Qualquer controvérsia decorrente do Contrato é relativa </w:t>
            </w:r>
            <w:r w:rsidR="00E527E7">
              <w:rPr>
                <w:rFonts w:ascii="Arial" w:hAnsi="Arial" w:cs="Arial"/>
                <w:color w:val="000000" w:themeColor="text1"/>
                <w:sz w:val="24"/>
                <w:szCs w:val="24"/>
              </w:rPr>
              <w:t xml:space="preserve">à </w:t>
            </w:r>
            <w:r>
              <w:rPr>
                <w:rFonts w:ascii="Arial" w:hAnsi="Arial" w:cs="Arial"/>
                <w:color w:val="000000" w:themeColor="text1"/>
                <w:sz w:val="24"/>
                <w:szCs w:val="24"/>
              </w:rPr>
              <w:t>direitos patrimoniais dispon</w:t>
            </w:r>
            <w:r w:rsidR="00E527E7">
              <w:rPr>
                <w:rFonts w:ascii="Arial" w:hAnsi="Arial" w:cs="Arial"/>
                <w:color w:val="000000" w:themeColor="text1"/>
                <w:sz w:val="24"/>
                <w:szCs w:val="24"/>
              </w:rPr>
              <w:t>íveis em função da natureza do próprio contrato de concessão, uma vez que o governo está dispondo de seus direitos sobre o petróleo e gás natural.</w:t>
            </w:r>
          </w:p>
        </w:tc>
      </w:tr>
      <w:tr w:rsidR="005660DC" w:rsidRPr="00FF5010" w:rsidTr="00735C34">
        <w:trPr>
          <w:trHeight w:val="2268"/>
        </w:trPr>
        <w:tc>
          <w:tcPr>
            <w:tcW w:w="551" w:type="pct"/>
            <w:vAlign w:val="center"/>
          </w:tcPr>
          <w:p w:rsidR="005660DC" w:rsidRPr="00511AD3" w:rsidRDefault="005660DC" w:rsidP="005660DC">
            <w:pPr>
              <w:pStyle w:val="Legenda"/>
              <w:jc w:val="center"/>
              <w:rPr>
                <w:rFonts w:cs="Arial"/>
                <w:color w:val="000000" w:themeColor="text1"/>
                <w:szCs w:val="24"/>
              </w:rPr>
            </w:pPr>
            <w:r w:rsidRPr="00FF5010">
              <w:rPr>
                <w:rFonts w:cs="Arial"/>
                <w:color w:val="000000" w:themeColor="text1"/>
                <w:szCs w:val="24"/>
              </w:rPr>
              <w:t>Minuta do Contrato</w:t>
            </w:r>
          </w:p>
        </w:tc>
        <w:tc>
          <w:tcPr>
            <w:tcW w:w="785" w:type="pct"/>
            <w:vAlign w:val="center"/>
          </w:tcPr>
          <w:p w:rsidR="005660DC" w:rsidRPr="00CA6D7E" w:rsidRDefault="005660DC" w:rsidP="005660DC">
            <w:pPr>
              <w:pStyle w:val="Legenda"/>
              <w:jc w:val="center"/>
              <w:rPr>
                <w:rFonts w:cs="Arial"/>
                <w:color w:val="000000" w:themeColor="text1"/>
                <w:szCs w:val="24"/>
              </w:rPr>
            </w:pPr>
            <w:r w:rsidRPr="00CA6D7E">
              <w:rPr>
                <w:rFonts w:cs="Arial"/>
                <w:color w:val="000000" w:themeColor="text1"/>
                <w:szCs w:val="24"/>
              </w:rPr>
              <w:t>Inclusão</w:t>
            </w:r>
          </w:p>
        </w:tc>
        <w:tc>
          <w:tcPr>
            <w:tcW w:w="451" w:type="pct"/>
            <w:vAlign w:val="center"/>
          </w:tcPr>
          <w:p w:rsidR="005660DC" w:rsidRPr="005660DC" w:rsidRDefault="005660DC" w:rsidP="005660DC">
            <w:pPr>
              <w:pStyle w:val="Legenda"/>
              <w:jc w:val="center"/>
              <w:rPr>
                <w:rFonts w:cs="Arial"/>
                <w:color w:val="000000" w:themeColor="text1"/>
                <w:szCs w:val="24"/>
              </w:rPr>
            </w:pPr>
            <w:r w:rsidRPr="00CA6D7E">
              <w:rPr>
                <w:rFonts w:cs="Arial"/>
                <w:color w:val="000000" w:themeColor="text1"/>
                <w:szCs w:val="24"/>
              </w:rPr>
              <w:t>35.1</w:t>
            </w:r>
          </w:p>
        </w:tc>
        <w:tc>
          <w:tcPr>
            <w:tcW w:w="1660" w:type="pct"/>
            <w:vAlign w:val="center"/>
          </w:tcPr>
          <w:p w:rsidR="005660DC" w:rsidRPr="00817D2A" w:rsidRDefault="005660DC" w:rsidP="008953BA">
            <w:pPr>
              <w:pStyle w:val="Contrato-Clausula-Nvel2-1dezena"/>
              <w:numPr>
                <w:ilvl w:val="0"/>
                <w:numId w:val="0"/>
              </w:numPr>
              <w:rPr>
                <w:rFonts w:cs="Arial"/>
                <w:sz w:val="24"/>
                <w:szCs w:val="24"/>
              </w:rPr>
            </w:pPr>
            <w:r w:rsidRPr="00817D2A">
              <w:rPr>
                <w:rFonts w:cs="Arial"/>
                <w:sz w:val="24"/>
                <w:szCs w:val="24"/>
              </w:rPr>
              <w:t xml:space="preserve">Nada neste Contrato deve ser interpretado ou considerado como </w:t>
            </w:r>
            <w:r w:rsidR="008953BA">
              <w:rPr>
                <w:rFonts w:cs="Arial"/>
                <w:sz w:val="24"/>
                <w:szCs w:val="24"/>
              </w:rPr>
              <w:t>renúncia</w:t>
            </w:r>
            <w:r w:rsidRPr="00817D2A">
              <w:rPr>
                <w:rFonts w:cs="Arial"/>
                <w:sz w:val="24"/>
                <w:szCs w:val="24"/>
              </w:rPr>
              <w:t xml:space="preserve"> a qualquer dos direitos da Concessionária sob a Constituição Federal.</w:t>
            </w:r>
          </w:p>
        </w:tc>
        <w:tc>
          <w:tcPr>
            <w:tcW w:w="1553" w:type="pct"/>
            <w:vAlign w:val="center"/>
          </w:tcPr>
          <w:p w:rsidR="00680291" w:rsidRDefault="00680291" w:rsidP="00680291">
            <w:pPr>
              <w:pStyle w:val="Legenda"/>
              <w:jc w:val="both"/>
              <w:rPr>
                <w:rFonts w:cs="Arial"/>
                <w:color w:val="000000" w:themeColor="text1"/>
                <w:szCs w:val="24"/>
              </w:rPr>
            </w:pPr>
            <w:r>
              <w:rPr>
                <w:rFonts w:cs="Arial"/>
                <w:color w:val="000000" w:themeColor="text1"/>
                <w:szCs w:val="24"/>
              </w:rPr>
              <w:t xml:space="preserve">O propósito deste Artigo é reafirmar os direitos do concessionário </w:t>
            </w:r>
            <w:r w:rsidR="00E527E7">
              <w:rPr>
                <w:rFonts w:cs="Arial"/>
                <w:color w:val="000000" w:themeColor="text1"/>
                <w:szCs w:val="24"/>
              </w:rPr>
              <w:t>estabelecidos n</w:t>
            </w:r>
            <w:r>
              <w:rPr>
                <w:rFonts w:cs="Arial"/>
                <w:color w:val="000000" w:themeColor="text1"/>
                <w:szCs w:val="24"/>
              </w:rPr>
              <w:t>a Constituição Federal.</w:t>
            </w:r>
          </w:p>
          <w:p w:rsidR="00680291" w:rsidRDefault="00680291" w:rsidP="00680291">
            <w:pPr>
              <w:rPr>
                <w:rFonts w:ascii="Arial" w:hAnsi="Arial" w:cs="Arial"/>
                <w:color w:val="000000" w:themeColor="text1"/>
                <w:sz w:val="24"/>
                <w:szCs w:val="24"/>
              </w:rPr>
            </w:pPr>
          </w:p>
          <w:p w:rsidR="00680291" w:rsidRPr="00680291" w:rsidRDefault="00680291" w:rsidP="000F72B1">
            <w:r>
              <w:rPr>
                <w:rFonts w:ascii="Arial" w:hAnsi="Arial" w:cs="Arial"/>
                <w:color w:val="000000" w:themeColor="text1"/>
                <w:sz w:val="24"/>
                <w:szCs w:val="24"/>
              </w:rPr>
              <w:t xml:space="preserve">Acreditamos que não há prejuízo em aceitar tal proposta, uma vez que está em linha com as leis aplicáveis </w:t>
            </w:r>
            <w:r>
              <w:rPr>
                <w:rFonts w:ascii="Arial" w:hAnsi="Arial" w:cs="Arial"/>
                <w:color w:val="000000" w:themeColor="text1"/>
                <w:sz w:val="24"/>
                <w:szCs w:val="24"/>
              </w:rPr>
              <w:lastRenderedPageBreak/>
              <w:t xml:space="preserve">brasileiras </w:t>
            </w:r>
            <w:r w:rsidR="000F72B1">
              <w:rPr>
                <w:rFonts w:ascii="Arial" w:hAnsi="Arial" w:cs="Arial"/>
                <w:color w:val="000000" w:themeColor="text1"/>
                <w:sz w:val="24"/>
                <w:szCs w:val="24"/>
              </w:rPr>
              <w:t>e dá aos investidores maior clareza e segurança jurídica.</w:t>
            </w:r>
            <w:r>
              <w:t xml:space="preserve"> </w:t>
            </w:r>
          </w:p>
        </w:tc>
      </w:tr>
      <w:tr w:rsidR="005660DC" w:rsidRPr="00FF5010" w:rsidTr="00735C34">
        <w:trPr>
          <w:trHeight w:val="2268"/>
        </w:trPr>
        <w:tc>
          <w:tcPr>
            <w:tcW w:w="551" w:type="pct"/>
            <w:vAlign w:val="center"/>
          </w:tcPr>
          <w:p w:rsidR="005660DC" w:rsidRPr="00511AD3" w:rsidRDefault="005660DC" w:rsidP="005660DC">
            <w:pPr>
              <w:pStyle w:val="Legenda"/>
              <w:jc w:val="center"/>
              <w:rPr>
                <w:rFonts w:cs="Arial"/>
                <w:color w:val="000000" w:themeColor="text1"/>
                <w:szCs w:val="24"/>
              </w:rPr>
            </w:pPr>
            <w:r w:rsidRPr="00FF5010">
              <w:rPr>
                <w:rFonts w:cs="Arial"/>
                <w:color w:val="000000" w:themeColor="text1"/>
                <w:szCs w:val="24"/>
              </w:rPr>
              <w:lastRenderedPageBreak/>
              <w:t>Minuta do Contrato</w:t>
            </w:r>
          </w:p>
        </w:tc>
        <w:tc>
          <w:tcPr>
            <w:tcW w:w="785" w:type="pct"/>
            <w:vAlign w:val="center"/>
          </w:tcPr>
          <w:p w:rsidR="005660DC" w:rsidRPr="00CA6D7E" w:rsidRDefault="005660DC" w:rsidP="005660DC">
            <w:pPr>
              <w:pStyle w:val="Legenda"/>
              <w:jc w:val="center"/>
              <w:rPr>
                <w:rFonts w:cs="Arial"/>
                <w:color w:val="000000" w:themeColor="text1"/>
                <w:szCs w:val="24"/>
              </w:rPr>
            </w:pPr>
            <w:r w:rsidRPr="00CA6D7E">
              <w:rPr>
                <w:rFonts w:cs="Arial"/>
                <w:color w:val="000000" w:themeColor="text1"/>
                <w:szCs w:val="24"/>
              </w:rPr>
              <w:t>Alteração</w:t>
            </w:r>
          </w:p>
        </w:tc>
        <w:tc>
          <w:tcPr>
            <w:tcW w:w="451" w:type="pct"/>
            <w:vAlign w:val="center"/>
          </w:tcPr>
          <w:p w:rsidR="005660DC" w:rsidRPr="005660DC" w:rsidRDefault="005660DC" w:rsidP="005660DC">
            <w:pPr>
              <w:pStyle w:val="Legenda"/>
              <w:jc w:val="center"/>
              <w:rPr>
                <w:rFonts w:cs="Arial"/>
                <w:color w:val="000000" w:themeColor="text1"/>
                <w:szCs w:val="24"/>
              </w:rPr>
            </w:pPr>
            <w:r w:rsidRPr="005660DC">
              <w:rPr>
                <w:rFonts w:cs="Arial"/>
                <w:color w:val="000000" w:themeColor="text1"/>
                <w:szCs w:val="24"/>
              </w:rPr>
              <w:t>35.3</w:t>
            </w:r>
          </w:p>
        </w:tc>
        <w:tc>
          <w:tcPr>
            <w:tcW w:w="1660" w:type="pct"/>
            <w:vAlign w:val="center"/>
          </w:tcPr>
          <w:p w:rsidR="005660DC" w:rsidRPr="004266D2" w:rsidRDefault="005660DC" w:rsidP="005660DC">
            <w:pPr>
              <w:pStyle w:val="Contrato-Clausula-Nvel2-1dezena"/>
              <w:numPr>
                <w:ilvl w:val="0"/>
                <w:numId w:val="0"/>
              </w:numPr>
              <w:rPr>
                <w:rFonts w:cs="Arial"/>
                <w:sz w:val="24"/>
                <w:szCs w:val="24"/>
              </w:rPr>
            </w:pPr>
            <w:r w:rsidRPr="004266D2">
              <w:rPr>
                <w:rFonts w:cs="Arial"/>
                <w:sz w:val="24"/>
                <w:szCs w:val="24"/>
              </w:rPr>
              <w:t>Quaisquer modificações ou aditivos somente terão validade se realizados formalmente e por escrito e assinados pelos representantes das Partes.</w:t>
            </w:r>
          </w:p>
          <w:p w:rsidR="005660DC" w:rsidRPr="004266D2" w:rsidRDefault="005660DC" w:rsidP="005660DC">
            <w:pPr>
              <w:pStyle w:val="Contrato-Clausula-Nvel2-1dezena"/>
              <w:numPr>
                <w:ilvl w:val="0"/>
                <w:numId w:val="0"/>
              </w:numPr>
              <w:rPr>
                <w:rFonts w:cs="Arial"/>
                <w:sz w:val="24"/>
                <w:szCs w:val="24"/>
              </w:rPr>
            </w:pPr>
          </w:p>
        </w:tc>
        <w:tc>
          <w:tcPr>
            <w:tcW w:w="1553" w:type="pct"/>
            <w:vAlign w:val="center"/>
          </w:tcPr>
          <w:p w:rsidR="005660DC" w:rsidRPr="00FF5010" w:rsidRDefault="001A761C" w:rsidP="001A761C">
            <w:pPr>
              <w:pStyle w:val="Legenda"/>
              <w:jc w:val="both"/>
              <w:rPr>
                <w:rFonts w:cs="Arial"/>
                <w:color w:val="000000" w:themeColor="text1"/>
                <w:szCs w:val="24"/>
              </w:rPr>
            </w:pPr>
            <w:r>
              <w:rPr>
                <w:rFonts w:cs="Arial"/>
                <w:color w:val="000000" w:themeColor="text1"/>
                <w:szCs w:val="24"/>
              </w:rPr>
              <w:t xml:space="preserve">É impossível fazer a prova negativa neste sentido (ou seja, confirmar que tal aditivo está de acordo com toda a legislação aplicável). Ademais, como as partes podem decidir se querem ou não aditar o contrato, esta restrição não faz sentido – a ANP e os investidores não assinariam um aditivo ilegal. </w:t>
            </w:r>
            <w:r w:rsidR="00680291">
              <w:rPr>
                <w:rFonts w:cs="Arial"/>
                <w:color w:val="000000" w:themeColor="text1"/>
                <w:szCs w:val="24"/>
              </w:rPr>
              <w:t>Previsões contratuais que podem trazer insegurança jurídica devem ser excluídas e evitadas.</w:t>
            </w:r>
          </w:p>
        </w:tc>
      </w:tr>
      <w:tr w:rsidR="005660DC" w:rsidRPr="00FF5010" w:rsidTr="00735C34">
        <w:trPr>
          <w:trHeight w:val="2268"/>
        </w:trPr>
        <w:tc>
          <w:tcPr>
            <w:tcW w:w="551" w:type="pct"/>
            <w:vAlign w:val="center"/>
          </w:tcPr>
          <w:p w:rsidR="005660DC" w:rsidRPr="00511AD3" w:rsidRDefault="005660DC" w:rsidP="005660DC">
            <w:pPr>
              <w:pStyle w:val="Legenda"/>
              <w:jc w:val="center"/>
              <w:rPr>
                <w:rFonts w:cs="Arial"/>
                <w:color w:val="000000" w:themeColor="text1"/>
                <w:szCs w:val="24"/>
              </w:rPr>
            </w:pPr>
            <w:r w:rsidRPr="00FF5010">
              <w:rPr>
                <w:rFonts w:cs="Arial"/>
                <w:color w:val="000000" w:themeColor="text1"/>
                <w:szCs w:val="24"/>
              </w:rPr>
              <w:t>Minuta do Contrato</w:t>
            </w:r>
          </w:p>
        </w:tc>
        <w:tc>
          <w:tcPr>
            <w:tcW w:w="785" w:type="pct"/>
            <w:vAlign w:val="center"/>
          </w:tcPr>
          <w:p w:rsidR="005660DC" w:rsidRPr="00CA6D7E" w:rsidRDefault="005660DC" w:rsidP="005660DC">
            <w:pPr>
              <w:pStyle w:val="Legenda"/>
              <w:jc w:val="center"/>
              <w:rPr>
                <w:rFonts w:cs="Arial"/>
                <w:color w:val="000000" w:themeColor="text1"/>
                <w:szCs w:val="24"/>
              </w:rPr>
            </w:pPr>
            <w:r w:rsidRPr="00CA6D7E">
              <w:rPr>
                <w:rFonts w:cs="Arial"/>
                <w:color w:val="000000" w:themeColor="text1"/>
                <w:szCs w:val="24"/>
              </w:rPr>
              <w:t>Alteração</w:t>
            </w:r>
          </w:p>
        </w:tc>
        <w:tc>
          <w:tcPr>
            <w:tcW w:w="451" w:type="pct"/>
            <w:vAlign w:val="center"/>
          </w:tcPr>
          <w:p w:rsidR="005660DC" w:rsidRPr="005660DC" w:rsidRDefault="005660DC" w:rsidP="005660DC">
            <w:pPr>
              <w:pStyle w:val="Legenda"/>
              <w:jc w:val="center"/>
              <w:rPr>
                <w:rFonts w:cs="Arial"/>
                <w:color w:val="000000" w:themeColor="text1"/>
                <w:szCs w:val="24"/>
              </w:rPr>
            </w:pPr>
            <w:r w:rsidRPr="005660DC">
              <w:rPr>
                <w:rFonts w:cs="Arial"/>
                <w:color w:val="000000" w:themeColor="text1"/>
                <w:szCs w:val="24"/>
              </w:rPr>
              <w:t>35.4</w:t>
            </w:r>
          </w:p>
        </w:tc>
        <w:tc>
          <w:tcPr>
            <w:tcW w:w="1660" w:type="pct"/>
            <w:vAlign w:val="center"/>
          </w:tcPr>
          <w:p w:rsidR="005660DC" w:rsidRPr="004266D2" w:rsidRDefault="005660DC" w:rsidP="005660DC">
            <w:pPr>
              <w:pStyle w:val="Contrato-Clausula-Nvel2-1dezena"/>
              <w:numPr>
                <w:ilvl w:val="0"/>
                <w:numId w:val="0"/>
              </w:numPr>
              <w:rPr>
                <w:rFonts w:cs="Arial"/>
                <w:sz w:val="24"/>
                <w:szCs w:val="24"/>
              </w:rPr>
            </w:pPr>
            <w:r w:rsidRPr="00817D2A">
              <w:rPr>
                <w:rFonts w:cs="Arial"/>
                <w:sz w:val="24"/>
                <w:szCs w:val="24"/>
              </w:rPr>
              <w:t xml:space="preserve">A ANP fará publicar, no Diário Oficial da União, o texto integral ou extrato dos termos deste Contrato, para sua validade </w:t>
            </w:r>
            <w:r w:rsidRPr="00817D2A">
              <w:rPr>
                <w:rFonts w:cs="Arial"/>
                <w:i/>
                <w:sz w:val="24"/>
                <w:szCs w:val="24"/>
              </w:rPr>
              <w:t>erga omnes</w:t>
            </w:r>
            <w:r w:rsidRPr="00817D2A">
              <w:rPr>
                <w:rFonts w:cs="Arial"/>
                <w:sz w:val="24"/>
                <w:szCs w:val="24"/>
              </w:rPr>
              <w:t xml:space="preserve">. Este Contrato não </w:t>
            </w:r>
            <w:r w:rsidR="00817D2A">
              <w:rPr>
                <w:rFonts w:cs="Arial"/>
                <w:sz w:val="24"/>
                <w:szCs w:val="24"/>
              </w:rPr>
              <w:t>estipula</w:t>
            </w:r>
            <w:r w:rsidRPr="00817D2A">
              <w:rPr>
                <w:rFonts w:cs="Arial"/>
                <w:sz w:val="24"/>
                <w:szCs w:val="24"/>
              </w:rPr>
              <w:t xml:space="preserve"> nenhum direito </w:t>
            </w:r>
            <w:r w:rsidR="00817D2A">
              <w:rPr>
                <w:rFonts w:cs="Arial"/>
                <w:sz w:val="24"/>
                <w:szCs w:val="24"/>
              </w:rPr>
              <w:t xml:space="preserve">em favor </w:t>
            </w:r>
            <w:r w:rsidRPr="00817D2A">
              <w:rPr>
                <w:rFonts w:cs="Arial"/>
                <w:sz w:val="24"/>
                <w:szCs w:val="24"/>
              </w:rPr>
              <w:t>de terceiro</w:t>
            </w:r>
            <w:r w:rsidR="00817D2A">
              <w:rPr>
                <w:rFonts w:cs="Arial"/>
                <w:sz w:val="24"/>
                <w:szCs w:val="24"/>
              </w:rPr>
              <w:t>s</w:t>
            </w:r>
            <w:r w:rsidRPr="004266D2">
              <w:rPr>
                <w:rFonts w:cs="Arial"/>
                <w:sz w:val="24"/>
                <w:szCs w:val="24"/>
              </w:rPr>
              <w:t>.</w:t>
            </w:r>
          </w:p>
          <w:p w:rsidR="005660DC" w:rsidRPr="004266D2" w:rsidRDefault="005660DC" w:rsidP="005660DC">
            <w:pPr>
              <w:pStyle w:val="Contrato-Clausula-Nvel2-1dezena"/>
              <w:numPr>
                <w:ilvl w:val="0"/>
                <w:numId w:val="0"/>
              </w:numPr>
              <w:rPr>
                <w:rFonts w:cs="Arial"/>
                <w:sz w:val="24"/>
                <w:szCs w:val="24"/>
              </w:rPr>
            </w:pPr>
          </w:p>
        </w:tc>
        <w:tc>
          <w:tcPr>
            <w:tcW w:w="1553" w:type="pct"/>
            <w:vAlign w:val="center"/>
          </w:tcPr>
          <w:p w:rsidR="005660DC" w:rsidRPr="00FF5010" w:rsidRDefault="009A677F" w:rsidP="009A677F">
            <w:pPr>
              <w:pStyle w:val="Legenda"/>
              <w:jc w:val="both"/>
              <w:rPr>
                <w:rFonts w:cs="Arial"/>
                <w:color w:val="000000" w:themeColor="text1"/>
                <w:szCs w:val="24"/>
              </w:rPr>
            </w:pPr>
            <w:r>
              <w:rPr>
                <w:rFonts w:cs="Arial"/>
                <w:color w:val="000000" w:themeColor="text1"/>
                <w:szCs w:val="24"/>
              </w:rPr>
              <w:t>Apesar do contrato ser regido por lei brasileira, é importante para os investidores estrangeiros terem a certeza que nada neste contrato será interpretado de forma a estipular direitos de terceiros.</w:t>
            </w:r>
          </w:p>
        </w:tc>
      </w:tr>
    </w:tbl>
    <w:p w:rsidR="00764EB1" w:rsidRPr="000B33E0" w:rsidRDefault="00764EB1" w:rsidP="004D421E">
      <w:pPr>
        <w:pStyle w:val="Legenda"/>
        <w:spacing w:line="360" w:lineRule="auto"/>
        <w:jc w:val="both"/>
        <w:rPr>
          <w:rFonts w:cs="Arial"/>
          <w:szCs w:val="24"/>
          <w:u w:val="single"/>
        </w:rPr>
      </w:pPr>
    </w:p>
    <w:sectPr w:rsidR="00764EB1" w:rsidRPr="000B33E0" w:rsidSect="00FB378C">
      <w:headerReference w:type="default" r:id="rId9"/>
      <w:footerReference w:type="default" r:id="rId10"/>
      <w:headerReference w:type="first" r:id="rId11"/>
      <w:footerReference w:type="first" r:id="rId12"/>
      <w:pgSz w:w="16840" w:h="11907" w:orient="landscape" w:code="9"/>
      <w:pgMar w:top="1077" w:right="1440" w:bottom="992" w:left="1440" w:header="51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1A7A" w:rsidRDefault="00961A7A" w:rsidP="00842086">
      <w:r>
        <w:separator/>
      </w:r>
    </w:p>
  </w:endnote>
  <w:endnote w:type="continuationSeparator" w:id="0">
    <w:p w:rsidR="00961A7A" w:rsidRDefault="00961A7A" w:rsidP="008420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1A7A" w:rsidRDefault="00961A7A">
    <w:pPr>
      <w:pStyle w:val="Rodap"/>
      <w:jc w:val="right"/>
    </w:pPr>
    <w:r>
      <w:fldChar w:fldCharType="begin"/>
    </w:r>
    <w:r>
      <w:instrText xml:space="preserve"> PAGE   \* MERGEFORMAT </w:instrText>
    </w:r>
    <w:r>
      <w:fldChar w:fldCharType="separate"/>
    </w:r>
    <w:r w:rsidR="00A60C45">
      <w:rPr>
        <w:noProof/>
      </w:rPr>
      <w:t>20</w:t>
    </w:r>
    <w:r>
      <w:fldChar w:fldCharType="end"/>
    </w:r>
  </w:p>
  <w:p w:rsidR="00961A7A" w:rsidRDefault="00961A7A">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1A7A" w:rsidRDefault="00961A7A">
    <w:pPr>
      <w:pStyle w:val="Rodap"/>
      <w:jc w:val="right"/>
    </w:pPr>
    <w:r>
      <w:fldChar w:fldCharType="begin"/>
    </w:r>
    <w:r>
      <w:instrText xml:space="preserve"> PAGE   \* MERGEFORMAT </w:instrText>
    </w:r>
    <w:r>
      <w:fldChar w:fldCharType="separate"/>
    </w:r>
    <w:r w:rsidR="00A60C45">
      <w:rPr>
        <w:noProof/>
      </w:rPr>
      <w:t>1</w:t>
    </w:r>
    <w:r>
      <w:fldChar w:fldCharType="end"/>
    </w:r>
  </w:p>
  <w:p w:rsidR="00961A7A" w:rsidRDefault="00961A7A">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1A7A" w:rsidRDefault="00961A7A" w:rsidP="00842086">
      <w:r>
        <w:separator/>
      </w:r>
    </w:p>
  </w:footnote>
  <w:footnote w:type="continuationSeparator" w:id="0">
    <w:p w:rsidR="00961A7A" w:rsidRDefault="00961A7A" w:rsidP="008420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1A7A" w:rsidRDefault="00961A7A" w:rsidP="00842086">
    <w:pPr>
      <w:pStyle w:val="Cabealho"/>
      <w:tabs>
        <w:tab w:val="clear" w:pos="8504"/>
        <w:tab w:val="right" w:pos="9923"/>
      </w:tabs>
      <w:ind w:left="-142"/>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39" w:type="pct"/>
      <w:tblBorders>
        <w:top w:val="single" w:sz="4" w:space="0" w:color="808080" w:themeColor="background1" w:themeShade="80"/>
        <w:bottom w:val="single" w:sz="4" w:space="0" w:color="808080" w:themeColor="background1" w:themeShade="80"/>
      </w:tblBorders>
      <w:tblLayout w:type="fixed"/>
      <w:tblLook w:val="04A0" w:firstRow="1" w:lastRow="0" w:firstColumn="1" w:lastColumn="0" w:noHBand="0" w:noVBand="1"/>
    </w:tblPr>
    <w:tblGrid>
      <w:gridCol w:w="8064"/>
      <w:gridCol w:w="6005"/>
    </w:tblGrid>
    <w:tr w:rsidR="00961A7A" w:rsidRPr="00B27481" w:rsidTr="003967EB">
      <w:tc>
        <w:tcPr>
          <w:tcW w:w="2866" w:type="pct"/>
          <w:tcBorders>
            <w:top w:val="single" w:sz="4" w:space="0" w:color="808080" w:themeColor="background1" w:themeShade="80"/>
            <w:bottom w:val="single" w:sz="4" w:space="0" w:color="808080" w:themeColor="background1" w:themeShade="80"/>
          </w:tcBorders>
          <w:vAlign w:val="center"/>
        </w:tcPr>
        <w:p w:rsidR="00961A7A" w:rsidRPr="0036380F" w:rsidRDefault="00961A7A" w:rsidP="003967EB">
          <w:pPr>
            <w:pStyle w:val="Cabealho"/>
            <w:spacing w:before="240" w:after="240"/>
            <w:rPr>
              <w:rFonts w:ascii="Arial" w:hAnsi="Arial" w:cs="Arial"/>
              <w:sz w:val="24"/>
              <w:szCs w:val="24"/>
            </w:rPr>
          </w:pPr>
          <w:r w:rsidRPr="00A51516">
            <w:rPr>
              <w:rFonts w:ascii="Arial" w:hAnsi="Arial" w:cs="Arial"/>
              <w:noProof/>
              <w:sz w:val="24"/>
              <w:szCs w:val="24"/>
            </w:rPr>
            <w:drawing>
              <wp:inline distT="0" distB="0" distL="0" distR="0">
                <wp:extent cx="2242185" cy="914400"/>
                <wp:effectExtent l="0" t="0" r="0" b="0"/>
                <wp:docPr id="3" name="Imagem 0" descr="testei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0" descr="testeir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42185" cy="914400"/>
                        </a:xfrm>
                        <a:prstGeom prst="rect">
                          <a:avLst/>
                        </a:prstGeom>
                        <a:noFill/>
                        <a:ln>
                          <a:noFill/>
                        </a:ln>
                      </pic:spPr>
                    </pic:pic>
                  </a:graphicData>
                </a:graphic>
              </wp:inline>
            </w:drawing>
          </w:r>
          <w:r w:rsidRPr="000C0815">
            <w:rPr>
              <w:rFonts w:ascii="Arial" w:hAnsi="Arial" w:cs="Arial"/>
              <w:noProof/>
              <w:sz w:val="24"/>
              <w:szCs w:val="24"/>
            </w:rPr>
            <w:drawing>
              <wp:inline distT="0" distB="0" distL="0" distR="0">
                <wp:extent cx="2410460" cy="1401445"/>
                <wp:effectExtent l="0" t="0" r="8890" b="8255"/>
                <wp:docPr id="1" name="Imagem 1" descr="L:\Rodadas de Licitações\Rodada 14\07. Padrão visual\LOGO_14a Rodada vertic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Rodadas de Licitações\Rodada 14\07. Padrão visual\LOGO_14a Rodada vertical.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10460" cy="1401445"/>
                        </a:xfrm>
                        <a:prstGeom prst="rect">
                          <a:avLst/>
                        </a:prstGeom>
                        <a:noFill/>
                        <a:ln>
                          <a:noFill/>
                        </a:ln>
                      </pic:spPr>
                    </pic:pic>
                  </a:graphicData>
                </a:graphic>
              </wp:inline>
            </w:drawing>
          </w:r>
        </w:p>
      </w:tc>
      <w:tc>
        <w:tcPr>
          <w:tcW w:w="2134" w:type="pct"/>
          <w:tcBorders>
            <w:top w:val="single" w:sz="4" w:space="0" w:color="808080" w:themeColor="background1" w:themeShade="80"/>
            <w:bottom w:val="single" w:sz="4" w:space="0" w:color="808080" w:themeColor="background1" w:themeShade="80"/>
          </w:tcBorders>
          <w:vAlign w:val="center"/>
        </w:tcPr>
        <w:p w:rsidR="00961A7A" w:rsidRPr="00B27481" w:rsidRDefault="00961A7A" w:rsidP="00B27481">
          <w:pPr>
            <w:pStyle w:val="Cabealho"/>
            <w:spacing w:before="240" w:after="240"/>
            <w:jc w:val="right"/>
            <w:rPr>
              <w:rFonts w:ascii="Arial" w:hAnsi="Arial" w:cs="Arial"/>
              <w:b/>
              <w:sz w:val="28"/>
              <w:szCs w:val="28"/>
            </w:rPr>
          </w:pPr>
          <w:r w:rsidRPr="00B27481">
            <w:rPr>
              <w:rFonts w:ascii="Arial" w:hAnsi="Arial" w:cs="Arial"/>
              <w:b/>
              <w:sz w:val="28"/>
              <w:szCs w:val="28"/>
            </w:rPr>
            <w:t xml:space="preserve">CONSULTA PÚBLICA Nº </w:t>
          </w:r>
          <w:r>
            <w:rPr>
              <w:rFonts w:ascii="Arial" w:hAnsi="Arial" w:cs="Arial"/>
              <w:b/>
              <w:sz w:val="28"/>
              <w:szCs w:val="28"/>
            </w:rPr>
            <w:t>09</w:t>
          </w:r>
          <w:r w:rsidRPr="00B27481">
            <w:rPr>
              <w:rFonts w:ascii="Arial" w:hAnsi="Arial" w:cs="Arial"/>
              <w:b/>
              <w:sz w:val="28"/>
              <w:szCs w:val="28"/>
            </w:rPr>
            <w:t>/201</w:t>
          </w:r>
          <w:r>
            <w:rPr>
              <w:rFonts w:ascii="Arial" w:hAnsi="Arial" w:cs="Arial"/>
              <w:b/>
              <w:sz w:val="28"/>
              <w:szCs w:val="28"/>
            </w:rPr>
            <w:t>7</w:t>
          </w:r>
        </w:p>
        <w:p w:rsidR="00961A7A" w:rsidRPr="00B27481" w:rsidRDefault="00961A7A" w:rsidP="00B27481">
          <w:pPr>
            <w:pStyle w:val="Cabealho"/>
            <w:spacing w:before="240" w:after="240"/>
            <w:jc w:val="right"/>
            <w:rPr>
              <w:rFonts w:ascii="Arial" w:hAnsi="Arial" w:cs="Arial"/>
              <w:sz w:val="28"/>
              <w:szCs w:val="28"/>
            </w:rPr>
          </w:pPr>
          <w:r w:rsidRPr="00B27481">
            <w:rPr>
              <w:rFonts w:ascii="Arial" w:hAnsi="Arial" w:cs="Arial"/>
              <w:sz w:val="28"/>
              <w:szCs w:val="28"/>
            </w:rPr>
            <w:t>Formulário de comentários e sugestões</w:t>
          </w:r>
        </w:p>
      </w:tc>
    </w:tr>
  </w:tbl>
  <w:p w:rsidR="00961A7A" w:rsidRDefault="00961A7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922DF"/>
    <w:multiLevelType w:val="multilevel"/>
    <w:tmpl w:val="E536ED7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Contrato-Clausula-Nvel3-1dezena"/>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6D26928"/>
    <w:multiLevelType w:val="multilevel"/>
    <w:tmpl w:val="D30AB35E"/>
    <w:lvl w:ilvl="0">
      <w:start w:val="1"/>
      <w:numFmt w:val="decimal"/>
      <w:pStyle w:val="Contrato-Clausula-Nvel1"/>
      <w:lvlText w:val="%1"/>
      <w:lvlJc w:val="left"/>
      <w:pPr>
        <w:ind w:left="360" w:hanging="360"/>
      </w:pPr>
      <w:rPr>
        <w:rFonts w:hint="default"/>
        <w:color w:val="FFFFFF" w:themeColor="background1"/>
      </w:rPr>
    </w:lvl>
    <w:lvl w:ilvl="1">
      <w:start w:val="1"/>
      <w:numFmt w:val="decimal"/>
      <w:pStyle w:val="Contrato-Clausula-Nvel2"/>
      <w:lvlText w:val="%1.%2."/>
      <w:lvlJc w:val="left"/>
      <w:pPr>
        <w:ind w:left="1283" w:hanging="432"/>
      </w:pPr>
    </w:lvl>
    <w:lvl w:ilvl="2">
      <w:start w:val="1"/>
      <w:numFmt w:val="decimal"/>
      <w:pStyle w:val="Contrato-Clausula-Nvel3"/>
      <w:lvlText w:val="%1.%2.%3."/>
      <w:lvlJc w:val="left"/>
      <w:pPr>
        <w:ind w:left="5181" w:hanging="504"/>
      </w:pPr>
    </w:lvl>
    <w:lvl w:ilvl="3">
      <w:start w:val="1"/>
      <w:numFmt w:val="decimal"/>
      <w:pStyle w:val="Contrato-Clausula-Nvel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D0B3729"/>
    <w:multiLevelType w:val="hybridMultilevel"/>
    <w:tmpl w:val="D50A63C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4DFE528F"/>
    <w:multiLevelType w:val="hybridMultilevel"/>
    <w:tmpl w:val="12602FF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7A44429A"/>
    <w:multiLevelType w:val="hybridMultilevel"/>
    <w:tmpl w:val="867A956A"/>
    <w:lvl w:ilvl="0" w:tplc="0416000F">
      <w:start w:val="1"/>
      <w:numFmt w:val="decimal"/>
      <w:lvlText w:val="%1."/>
      <w:lvlJc w:val="left"/>
      <w:pPr>
        <w:ind w:left="720" w:hanging="360"/>
      </w:pPr>
      <w:rPr>
        <w:rFonts w:cs="Times New Roman"/>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2086"/>
    <w:rsid w:val="0000567D"/>
    <w:rsid w:val="00006A74"/>
    <w:rsid w:val="00051F7A"/>
    <w:rsid w:val="0007156E"/>
    <w:rsid w:val="000814C8"/>
    <w:rsid w:val="000B33E0"/>
    <w:rsid w:val="000C0815"/>
    <w:rsid w:val="000C0894"/>
    <w:rsid w:val="000C2E84"/>
    <w:rsid w:val="000C7F3F"/>
    <w:rsid w:val="000E10C2"/>
    <w:rsid w:val="000E6393"/>
    <w:rsid w:val="000F72B1"/>
    <w:rsid w:val="00103946"/>
    <w:rsid w:val="001465B1"/>
    <w:rsid w:val="0015012D"/>
    <w:rsid w:val="00193747"/>
    <w:rsid w:val="0019498E"/>
    <w:rsid w:val="001965B6"/>
    <w:rsid w:val="001A761C"/>
    <w:rsid w:val="001B0976"/>
    <w:rsid w:val="001B4B07"/>
    <w:rsid w:val="001E2DE4"/>
    <w:rsid w:val="001F7C30"/>
    <w:rsid w:val="002158EA"/>
    <w:rsid w:val="0022423B"/>
    <w:rsid w:val="00256685"/>
    <w:rsid w:val="00264138"/>
    <w:rsid w:val="00291307"/>
    <w:rsid w:val="002A0198"/>
    <w:rsid w:val="002A1E27"/>
    <w:rsid w:val="00300B92"/>
    <w:rsid w:val="00314BDB"/>
    <w:rsid w:val="00320296"/>
    <w:rsid w:val="00324CA1"/>
    <w:rsid w:val="00327F69"/>
    <w:rsid w:val="0036380F"/>
    <w:rsid w:val="003967EB"/>
    <w:rsid w:val="003B63E2"/>
    <w:rsid w:val="003B7B4E"/>
    <w:rsid w:val="003C10FF"/>
    <w:rsid w:val="003D5BFF"/>
    <w:rsid w:val="003D6CBE"/>
    <w:rsid w:val="0040140A"/>
    <w:rsid w:val="00412AA7"/>
    <w:rsid w:val="00414F9A"/>
    <w:rsid w:val="004266D2"/>
    <w:rsid w:val="004366E8"/>
    <w:rsid w:val="00471ADB"/>
    <w:rsid w:val="004A005A"/>
    <w:rsid w:val="004B7788"/>
    <w:rsid w:val="004C0021"/>
    <w:rsid w:val="004C5D99"/>
    <w:rsid w:val="004D421E"/>
    <w:rsid w:val="004F050F"/>
    <w:rsid w:val="005022D9"/>
    <w:rsid w:val="00511AD3"/>
    <w:rsid w:val="005405D6"/>
    <w:rsid w:val="0054280E"/>
    <w:rsid w:val="005600AD"/>
    <w:rsid w:val="005660DC"/>
    <w:rsid w:val="0056683F"/>
    <w:rsid w:val="00591EC0"/>
    <w:rsid w:val="005A6588"/>
    <w:rsid w:val="005B3CEF"/>
    <w:rsid w:val="005B7D75"/>
    <w:rsid w:val="005C3712"/>
    <w:rsid w:val="005C4925"/>
    <w:rsid w:val="005C5B4E"/>
    <w:rsid w:val="005D7856"/>
    <w:rsid w:val="005F014F"/>
    <w:rsid w:val="005F4941"/>
    <w:rsid w:val="00605710"/>
    <w:rsid w:val="00615A71"/>
    <w:rsid w:val="00615FE6"/>
    <w:rsid w:val="0062557C"/>
    <w:rsid w:val="00675939"/>
    <w:rsid w:val="00680291"/>
    <w:rsid w:val="006843B9"/>
    <w:rsid w:val="00685ED0"/>
    <w:rsid w:val="00690163"/>
    <w:rsid w:val="006C47EE"/>
    <w:rsid w:val="006E3142"/>
    <w:rsid w:val="006E7756"/>
    <w:rsid w:val="006F3664"/>
    <w:rsid w:val="007178AA"/>
    <w:rsid w:val="0072285E"/>
    <w:rsid w:val="00735C34"/>
    <w:rsid w:val="00764EB1"/>
    <w:rsid w:val="007662D7"/>
    <w:rsid w:val="007B0ADD"/>
    <w:rsid w:val="007E2560"/>
    <w:rsid w:val="007F45F2"/>
    <w:rsid w:val="007F7936"/>
    <w:rsid w:val="00817D2A"/>
    <w:rsid w:val="0083277E"/>
    <w:rsid w:val="00842086"/>
    <w:rsid w:val="008500E0"/>
    <w:rsid w:val="00854EE5"/>
    <w:rsid w:val="00857181"/>
    <w:rsid w:val="008675C5"/>
    <w:rsid w:val="00883495"/>
    <w:rsid w:val="008953BA"/>
    <w:rsid w:val="008A590E"/>
    <w:rsid w:val="008E7D7F"/>
    <w:rsid w:val="00913328"/>
    <w:rsid w:val="0092578B"/>
    <w:rsid w:val="009271A8"/>
    <w:rsid w:val="00932C2C"/>
    <w:rsid w:val="009403DB"/>
    <w:rsid w:val="00961A7A"/>
    <w:rsid w:val="0096632C"/>
    <w:rsid w:val="00983933"/>
    <w:rsid w:val="00986F5C"/>
    <w:rsid w:val="0099566E"/>
    <w:rsid w:val="009A5725"/>
    <w:rsid w:val="009A677F"/>
    <w:rsid w:val="009C03B4"/>
    <w:rsid w:val="009C744E"/>
    <w:rsid w:val="00A150F1"/>
    <w:rsid w:val="00A51516"/>
    <w:rsid w:val="00A60C45"/>
    <w:rsid w:val="00A621DA"/>
    <w:rsid w:val="00A8700D"/>
    <w:rsid w:val="00A87080"/>
    <w:rsid w:val="00A91CC2"/>
    <w:rsid w:val="00AC3176"/>
    <w:rsid w:val="00AC75F7"/>
    <w:rsid w:val="00AC7BE3"/>
    <w:rsid w:val="00AE02B1"/>
    <w:rsid w:val="00B13EFD"/>
    <w:rsid w:val="00B2051B"/>
    <w:rsid w:val="00B25C8F"/>
    <w:rsid w:val="00B27481"/>
    <w:rsid w:val="00B40F4C"/>
    <w:rsid w:val="00B43186"/>
    <w:rsid w:val="00B81A0D"/>
    <w:rsid w:val="00BA4C9C"/>
    <w:rsid w:val="00BC1BBC"/>
    <w:rsid w:val="00BE0221"/>
    <w:rsid w:val="00C07B7D"/>
    <w:rsid w:val="00C102D5"/>
    <w:rsid w:val="00C26B33"/>
    <w:rsid w:val="00C44A37"/>
    <w:rsid w:val="00C57F32"/>
    <w:rsid w:val="00C74798"/>
    <w:rsid w:val="00C85228"/>
    <w:rsid w:val="00C855A3"/>
    <w:rsid w:val="00CA289A"/>
    <w:rsid w:val="00CA6D7E"/>
    <w:rsid w:val="00CB32B3"/>
    <w:rsid w:val="00CF02E6"/>
    <w:rsid w:val="00CF2944"/>
    <w:rsid w:val="00D06404"/>
    <w:rsid w:val="00D11264"/>
    <w:rsid w:val="00D820A0"/>
    <w:rsid w:val="00DA13D1"/>
    <w:rsid w:val="00DE4AAB"/>
    <w:rsid w:val="00DF1187"/>
    <w:rsid w:val="00E03127"/>
    <w:rsid w:val="00E05AB8"/>
    <w:rsid w:val="00E27984"/>
    <w:rsid w:val="00E527E7"/>
    <w:rsid w:val="00E548B4"/>
    <w:rsid w:val="00E91A45"/>
    <w:rsid w:val="00EA1DC4"/>
    <w:rsid w:val="00ED28BC"/>
    <w:rsid w:val="00EF4AFC"/>
    <w:rsid w:val="00F03999"/>
    <w:rsid w:val="00F34DFC"/>
    <w:rsid w:val="00F503A5"/>
    <w:rsid w:val="00F63177"/>
    <w:rsid w:val="00F637D7"/>
    <w:rsid w:val="00FA7129"/>
    <w:rsid w:val="00FB378C"/>
    <w:rsid w:val="00FF501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96"/>
  <w15:docId w15:val="{8A87D310-A137-4670-8204-3FA64320A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pt-BR"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0"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2086"/>
    <w:pPr>
      <w:jc w:val="left"/>
    </w:pPr>
    <w:rPr>
      <w:sz w:val="20"/>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Legenda">
    <w:name w:val="caption"/>
    <w:basedOn w:val="Normal"/>
    <w:next w:val="Normal"/>
    <w:uiPriority w:val="35"/>
    <w:qFormat/>
    <w:rsid w:val="00842086"/>
    <w:rPr>
      <w:rFonts w:ascii="Arial" w:hAnsi="Arial"/>
      <w:sz w:val="24"/>
    </w:rPr>
  </w:style>
  <w:style w:type="table" w:styleId="Tabelacomgrade">
    <w:name w:val="Table Grid"/>
    <w:basedOn w:val="Tabelanormal"/>
    <w:uiPriority w:val="59"/>
    <w:rsid w:val="00842086"/>
    <w:pPr>
      <w:jc w:val="left"/>
    </w:pPr>
    <w:rPr>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
    <w:name w:val="header"/>
    <w:basedOn w:val="Normal"/>
    <w:link w:val="CabealhoChar"/>
    <w:uiPriority w:val="99"/>
    <w:unhideWhenUsed/>
    <w:rsid w:val="00842086"/>
    <w:pPr>
      <w:tabs>
        <w:tab w:val="center" w:pos="4252"/>
        <w:tab w:val="right" w:pos="8504"/>
      </w:tabs>
    </w:pPr>
  </w:style>
  <w:style w:type="character" w:customStyle="1" w:styleId="CabealhoChar">
    <w:name w:val="Cabeçalho Char"/>
    <w:basedOn w:val="Fontepargpadro"/>
    <w:link w:val="Cabealho"/>
    <w:uiPriority w:val="99"/>
    <w:locked/>
    <w:rsid w:val="00842086"/>
    <w:rPr>
      <w:rFonts w:eastAsia="Times New Roman" w:cs="Times New Roman"/>
      <w:sz w:val="20"/>
      <w:szCs w:val="20"/>
      <w:lang w:val="x-none" w:eastAsia="pt-BR"/>
    </w:rPr>
  </w:style>
  <w:style w:type="paragraph" w:styleId="Rodap">
    <w:name w:val="footer"/>
    <w:basedOn w:val="Normal"/>
    <w:link w:val="RodapChar"/>
    <w:uiPriority w:val="99"/>
    <w:unhideWhenUsed/>
    <w:rsid w:val="00842086"/>
    <w:pPr>
      <w:tabs>
        <w:tab w:val="center" w:pos="4252"/>
        <w:tab w:val="right" w:pos="8504"/>
      </w:tabs>
    </w:pPr>
  </w:style>
  <w:style w:type="character" w:customStyle="1" w:styleId="RodapChar">
    <w:name w:val="Rodapé Char"/>
    <w:basedOn w:val="Fontepargpadro"/>
    <w:link w:val="Rodap"/>
    <w:uiPriority w:val="99"/>
    <w:locked/>
    <w:rsid w:val="00842086"/>
    <w:rPr>
      <w:rFonts w:eastAsia="Times New Roman" w:cs="Times New Roman"/>
      <w:sz w:val="20"/>
      <w:szCs w:val="20"/>
      <w:lang w:val="x-none" w:eastAsia="pt-BR"/>
    </w:rPr>
  </w:style>
  <w:style w:type="paragraph" w:styleId="Textodebalo">
    <w:name w:val="Balloon Text"/>
    <w:basedOn w:val="Normal"/>
    <w:link w:val="TextodebaloChar"/>
    <w:uiPriority w:val="99"/>
    <w:semiHidden/>
    <w:unhideWhenUsed/>
    <w:rsid w:val="00842086"/>
    <w:rPr>
      <w:rFonts w:ascii="Tahoma" w:hAnsi="Tahoma" w:cs="Tahoma"/>
      <w:sz w:val="16"/>
      <w:szCs w:val="16"/>
    </w:rPr>
  </w:style>
  <w:style w:type="character" w:customStyle="1" w:styleId="TextodebaloChar">
    <w:name w:val="Texto de balão Char"/>
    <w:basedOn w:val="Fontepargpadro"/>
    <w:link w:val="Textodebalo"/>
    <w:uiPriority w:val="99"/>
    <w:semiHidden/>
    <w:locked/>
    <w:rsid w:val="00842086"/>
    <w:rPr>
      <w:rFonts w:ascii="Tahoma" w:hAnsi="Tahoma" w:cs="Tahoma"/>
      <w:sz w:val="16"/>
      <w:szCs w:val="16"/>
      <w:lang w:val="x-none" w:eastAsia="pt-BR"/>
    </w:rPr>
  </w:style>
  <w:style w:type="character" w:styleId="TextodoEspaoReservado">
    <w:name w:val="Placeholder Text"/>
    <w:basedOn w:val="Fontepargpadro"/>
    <w:uiPriority w:val="99"/>
    <w:semiHidden/>
    <w:rsid w:val="00A91CC2"/>
    <w:rPr>
      <w:rFonts w:cs="Times New Roman"/>
      <w:color w:val="808080"/>
    </w:rPr>
  </w:style>
  <w:style w:type="paragraph" w:styleId="Textodenotaderodap">
    <w:name w:val="footnote text"/>
    <w:basedOn w:val="Normal"/>
    <w:link w:val="TextodenotaderodapChar"/>
    <w:uiPriority w:val="99"/>
    <w:semiHidden/>
    <w:unhideWhenUsed/>
    <w:rsid w:val="0040140A"/>
  </w:style>
  <w:style w:type="character" w:customStyle="1" w:styleId="TextodenotaderodapChar">
    <w:name w:val="Texto de nota de rodapé Char"/>
    <w:basedOn w:val="Fontepargpadro"/>
    <w:link w:val="Textodenotaderodap"/>
    <w:uiPriority w:val="99"/>
    <w:semiHidden/>
    <w:locked/>
    <w:rsid w:val="0040140A"/>
    <w:rPr>
      <w:rFonts w:eastAsia="Times New Roman" w:cs="Times New Roman"/>
      <w:sz w:val="20"/>
      <w:szCs w:val="20"/>
      <w:lang w:val="x-none" w:eastAsia="pt-BR"/>
    </w:rPr>
  </w:style>
  <w:style w:type="character" w:styleId="Refdenotaderodap">
    <w:name w:val="footnote reference"/>
    <w:basedOn w:val="Fontepargpadro"/>
    <w:uiPriority w:val="99"/>
    <w:semiHidden/>
    <w:unhideWhenUsed/>
    <w:rsid w:val="0040140A"/>
    <w:rPr>
      <w:rFonts w:cs="Times New Roman"/>
      <w:vertAlign w:val="superscript"/>
    </w:rPr>
  </w:style>
  <w:style w:type="paragraph" w:styleId="PargrafodaLista">
    <w:name w:val="List Paragraph"/>
    <w:basedOn w:val="Normal"/>
    <w:uiPriority w:val="34"/>
    <w:qFormat/>
    <w:rsid w:val="0036380F"/>
    <w:pPr>
      <w:ind w:left="720"/>
      <w:contextualSpacing/>
    </w:pPr>
  </w:style>
  <w:style w:type="character" w:styleId="Hyperlink">
    <w:name w:val="Hyperlink"/>
    <w:basedOn w:val="Fontepargpadro"/>
    <w:uiPriority w:val="99"/>
    <w:unhideWhenUsed/>
    <w:rsid w:val="00932C2C"/>
    <w:rPr>
      <w:rFonts w:cs="Times New Roman"/>
      <w:color w:val="0000FF" w:themeColor="hyperlink"/>
      <w:u w:val="single"/>
    </w:rPr>
  </w:style>
  <w:style w:type="paragraph" w:customStyle="1" w:styleId="Contrato-Clausula-Nvel1">
    <w:name w:val="Contrato - Clausula - Nível 1"/>
    <w:basedOn w:val="Contrato-Clausula-Nvel2"/>
    <w:next w:val="Normal"/>
    <w:qFormat/>
    <w:rsid w:val="001E2DE4"/>
    <w:pPr>
      <w:keepNext/>
      <w:numPr>
        <w:ilvl w:val="0"/>
      </w:numPr>
      <w:spacing w:after="600"/>
      <w:ind w:left="142" w:hanging="142"/>
      <w:jc w:val="center"/>
    </w:pPr>
    <w:rPr>
      <w:b/>
      <w:caps/>
    </w:rPr>
  </w:style>
  <w:style w:type="paragraph" w:customStyle="1" w:styleId="Contrato-Clausula-Nvel2">
    <w:name w:val="Contrato - Clausula - Nível 2"/>
    <w:basedOn w:val="Normal"/>
    <w:qFormat/>
    <w:rsid w:val="001E2DE4"/>
    <w:pPr>
      <w:numPr>
        <w:ilvl w:val="1"/>
        <w:numId w:val="2"/>
      </w:numPr>
      <w:spacing w:before="200" w:after="200"/>
      <w:ind w:left="426" w:hanging="426"/>
      <w:jc w:val="both"/>
    </w:pPr>
    <w:rPr>
      <w:rFonts w:ascii="Arial" w:hAnsi="Arial"/>
      <w:sz w:val="22"/>
    </w:rPr>
  </w:style>
  <w:style w:type="paragraph" w:customStyle="1" w:styleId="Contrato-Clausula-Nvel3">
    <w:name w:val="Contrato - Clausula - Nível 3"/>
    <w:basedOn w:val="Contrato-Clausula-Nvel2"/>
    <w:qFormat/>
    <w:rsid w:val="001E2DE4"/>
    <w:pPr>
      <w:numPr>
        <w:ilvl w:val="2"/>
      </w:numPr>
      <w:ind w:left="1134" w:hanging="708"/>
    </w:pPr>
  </w:style>
  <w:style w:type="paragraph" w:customStyle="1" w:styleId="Contrato-Clausula-Nvel4">
    <w:name w:val="Contrato - Clausula - Nível 4"/>
    <w:basedOn w:val="Contrato-Clausula-Nvel3"/>
    <w:qFormat/>
    <w:rsid w:val="001E2DE4"/>
    <w:pPr>
      <w:numPr>
        <w:ilvl w:val="3"/>
      </w:numPr>
      <w:ind w:left="2127" w:hanging="851"/>
    </w:pPr>
  </w:style>
  <w:style w:type="paragraph" w:customStyle="1" w:styleId="Contrato-Clausula-Nvel2-1dezena">
    <w:name w:val="Contrato - Clausula - Nível 2 - 1 dezena"/>
    <w:basedOn w:val="Contrato-Clausula-Nvel2"/>
    <w:qFormat/>
    <w:rsid w:val="001E2DE4"/>
    <w:pPr>
      <w:ind w:left="567" w:hanging="567"/>
    </w:pPr>
  </w:style>
  <w:style w:type="paragraph" w:customStyle="1" w:styleId="Contrato-Alnea">
    <w:name w:val="Contrato - Alínea"/>
    <w:basedOn w:val="Normal"/>
    <w:qFormat/>
    <w:rsid w:val="00324CA1"/>
    <w:pPr>
      <w:spacing w:before="200" w:after="200"/>
      <w:jc w:val="both"/>
    </w:pPr>
    <w:rPr>
      <w:rFonts w:ascii="Arial" w:hAnsi="Arial" w:cs="Arial"/>
      <w:sz w:val="22"/>
      <w:szCs w:val="22"/>
    </w:rPr>
  </w:style>
  <w:style w:type="paragraph" w:customStyle="1" w:styleId="Contrato-Clausula-Nvel3-1dezena">
    <w:name w:val="Contrato - Clausula - Nível 3 - 1 dezena"/>
    <w:basedOn w:val="Contrato-Clausula-Nvel3"/>
    <w:qFormat/>
    <w:rsid w:val="00615FE6"/>
    <w:pPr>
      <w:numPr>
        <w:numId w:val="5"/>
      </w:numPr>
      <w:ind w:left="1304" w:hanging="73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dadas@anp.gov.b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965FBA-BB07-40D2-914F-6295E85E4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20</Pages>
  <Words>3273</Words>
  <Characters>18462</Characters>
  <Application>Microsoft Office Word</Application>
  <DocSecurity>0</DocSecurity>
  <Lines>153</Lines>
  <Paragraphs>43</Paragraphs>
  <ScaleCrop>false</ScaleCrop>
  <HeadingPairs>
    <vt:vector size="2" baseType="variant">
      <vt:variant>
        <vt:lpstr>Título</vt:lpstr>
      </vt:variant>
      <vt:variant>
        <vt:i4>1</vt:i4>
      </vt:variant>
    </vt:vector>
  </HeadingPairs>
  <TitlesOfParts>
    <vt:vector size="1" baseType="lpstr">
      <vt:lpstr/>
    </vt:vector>
  </TitlesOfParts>
  <Company>ANP</Company>
  <LinksUpToDate>false</LinksUpToDate>
  <CharactersWithSpaces>21692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Peçanha</dc:creator>
  <cp:keywords/>
  <dc:description/>
  <cp:lastModifiedBy>Mattos Filho</cp:lastModifiedBy>
  <cp:revision>4</cp:revision>
  <cp:lastPrinted>2017-06-16T21:31:00Z</cp:lastPrinted>
  <dcterms:created xsi:type="dcterms:W3CDTF">2017-06-19T18:30:00Z</dcterms:created>
  <dcterms:modified xsi:type="dcterms:W3CDTF">2017-06-19T19:05:00Z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-1365596071</vt:i4>
  </property>
  <property fmtid="{D5CDD505-2E9C-101B-9397-08002B2CF9AE}" pid="3" name="_NewReviewCycle">
    <vt:lpwstr/>
  </property>
  <property fmtid="{D5CDD505-2E9C-101B-9397-08002B2CF9AE}" pid="4" name="_EmailSubject">
    <vt:lpwstr>Consulta Pública e Audiência Pública - 14ª Rodada de Licitações</vt:lpwstr>
  </property>
  <property fmtid="{D5CDD505-2E9C-101B-9397-08002B2CF9AE}" pid="5" name="_AuthorEmail">
    <vt:lpwstr>marcio.g.mendes@exxonmobil.com</vt:lpwstr>
  </property>
  <property fmtid="{D5CDD505-2E9C-101B-9397-08002B2CF9AE}" pid="6" name="_AuthorEmailDisplayName">
    <vt:lpwstr>Mendes, Marcio G</vt:lpwstr>
  </property>
</Properties>
</file>